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0F" w:rsidRPr="00F173A9" w:rsidRDefault="0040313B" w:rsidP="0040313B">
      <w:pPr>
        <w:jc w:val="center"/>
        <w:rPr>
          <w:rFonts w:ascii="Meiryo UI" w:eastAsia="Meiryo UI" w:hAnsi="Meiryo UI" w:cs="Meiryo UI"/>
          <w:sz w:val="30"/>
          <w:szCs w:val="30"/>
        </w:rPr>
      </w:pPr>
      <w:r w:rsidRPr="00F173A9">
        <w:rPr>
          <w:rFonts w:ascii="Meiryo UI" w:eastAsia="Meiryo UI" w:hAnsi="Meiryo UI" w:cs="Meiryo UI" w:hint="eastAsia"/>
          <w:sz w:val="30"/>
          <w:szCs w:val="30"/>
        </w:rPr>
        <w:t>当面のスポーツ医科学研究テーマについて（論点）</w:t>
      </w:r>
    </w:p>
    <w:p w:rsidR="0040313B" w:rsidRDefault="0040313B">
      <w:pPr>
        <w:rPr>
          <w:rFonts w:ascii="Meiryo UI" w:eastAsia="Meiryo UI" w:hAnsi="Meiryo UI" w:cs="Meiryo UI" w:hint="eastAsia"/>
        </w:rPr>
      </w:pPr>
    </w:p>
    <w:p w:rsidR="00F173A9" w:rsidRPr="00F173A9" w:rsidRDefault="00F173A9">
      <w:pPr>
        <w:rPr>
          <w:rFonts w:ascii="Meiryo UI" w:eastAsia="Meiryo UI" w:hAnsi="Meiryo UI" w:cs="Meiryo UI"/>
        </w:rPr>
      </w:pPr>
      <w:bookmarkStart w:id="0" w:name="_GoBack"/>
      <w:bookmarkEnd w:id="0"/>
    </w:p>
    <w:p w:rsidR="0040313B" w:rsidRPr="00F173A9" w:rsidRDefault="0040313B" w:rsidP="00F173A9">
      <w:pPr>
        <w:rPr>
          <w:rFonts w:ascii="Meiryo UI" w:eastAsia="Meiryo UI" w:hAnsi="Meiryo UI" w:cs="Meiryo UI"/>
          <w:sz w:val="26"/>
          <w:szCs w:val="26"/>
        </w:rPr>
      </w:pPr>
      <w:r w:rsidRPr="00F173A9">
        <w:rPr>
          <w:rFonts w:ascii="Meiryo UI" w:eastAsia="Meiryo UI" w:hAnsi="Meiryo UI" w:cs="Meiryo UI" w:hint="eastAsia"/>
          <w:sz w:val="26"/>
          <w:szCs w:val="26"/>
          <w:bdr w:val="single" w:sz="4" w:space="0" w:color="auto"/>
        </w:rPr>
        <w:t>論点１</w:t>
      </w:r>
      <w:r w:rsidRPr="00F173A9">
        <w:rPr>
          <w:rFonts w:ascii="Meiryo UI" w:eastAsia="Meiryo UI" w:hAnsi="Meiryo UI" w:cs="Meiryo UI" w:hint="eastAsia"/>
          <w:sz w:val="26"/>
          <w:szCs w:val="26"/>
        </w:rPr>
        <w:t>：「奈良メソッド（案）」に追加すべき要素</w:t>
      </w:r>
    </w:p>
    <w:p w:rsidR="0040313B" w:rsidRPr="00F173A9" w:rsidRDefault="00BB13E7" w:rsidP="00BB13E7">
      <w:pPr>
        <w:spacing w:line="500" w:lineRule="exact"/>
        <w:rPr>
          <w:rFonts w:ascii="Meiryo UI" w:eastAsia="Meiryo UI" w:hAnsi="Meiryo UI" w:cs="Meiryo UI"/>
          <w:sz w:val="26"/>
          <w:szCs w:val="26"/>
        </w:rPr>
      </w:pPr>
      <w:r w:rsidRPr="00F173A9">
        <w:rPr>
          <w:rFonts w:ascii="Meiryo UI" w:eastAsia="Meiryo UI" w:hAnsi="Meiryo UI" w:cs="Meiryo UI" w:hint="eastAsia"/>
          <w:sz w:val="26"/>
          <w:szCs w:val="26"/>
        </w:rPr>
        <w:t xml:space="preserve">　　○</w:t>
      </w:r>
      <w:r w:rsidR="0040313B" w:rsidRPr="00F173A9">
        <w:rPr>
          <w:rFonts w:ascii="Meiryo UI" w:eastAsia="Meiryo UI" w:hAnsi="Meiryo UI" w:cs="Meiryo UI" w:hint="eastAsia"/>
          <w:sz w:val="26"/>
          <w:szCs w:val="26"/>
        </w:rPr>
        <w:t>スポーツ医科学研究の全体像として、「奈良メソッド（案）」を整理した。</w:t>
      </w:r>
    </w:p>
    <w:p w:rsidR="0040313B" w:rsidRPr="00F173A9" w:rsidRDefault="00BB13E7" w:rsidP="00BB13E7">
      <w:pPr>
        <w:spacing w:line="500" w:lineRule="exact"/>
        <w:rPr>
          <w:rFonts w:ascii="Meiryo UI" w:eastAsia="Meiryo UI" w:hAnsi="Meiryo UI" w:cs="Meiryo UI"/>
          <w:sz w:val="26"/>
          <w:szCs w:val="26"/>
        </w:rPr>
      </w:pPr>
      <w:r w:rsidRPr="00F173A9">
        <w:rPr>
          <w:rFonts w:ascii="Meiryo UI" w:eastAsia="Meiryo UI" w:hAnsi="Meiryo UI" w:cs="Meiryo UI" w:hint="eastAsia"/>
          <w:sz w:val="26"/>
          <w:szCs w:val="26"/>
        </w:rPr>
        <w:t xml:space="preserve">　　○</w:t>
      </w:r>
      <w:r w:rsidR="0040313B" w:rsidRPr="00F173A9">
        <w:rPr>
          <w:rFonts w:ascii="Meiryo UI" w:eastAsia="Meiryo UI" w:hAnsi="Meiryo UI" w:cs="Meiryo UI" w:hint="eastAsia"/>
          <w:sz w:val="26"/>
          <w:szCs w:val="26"/>
        </w:rPr>
        <w:t>スポーツ医科学研究の全体像として、追加すべき要素はあるか。</w:t>
      </w:r>
    </w:p>
    <w:p w:rsidR="0040313B" w:rsidRPr="00F173A9" w:rsidRDefault="0040313B" w:rsidP="00F173A9">
      <w:pPr>
        <w:spacing w:line="500" w:lineRule="exact"/>
        <w:rPr>
          <w:rFonts w:ascii="Meiryo UI" w:eastAsia="Meiryo UI" w:hAnsi="Meiryo UI" w:cs="Meiryo UI"/>
          <w:sz w:val="26"/>
          <w:szCs w:val="26"/>
        </w:rPr>
      </w:pPr>
    </w:p>
    <w:p w:rsidR="0040313B" w:rsidRPr="00F173A9" w:rsidRDefault="0040313B" w:rsidP="00F173A9">
      <w:pPr>
        <w:rPr>
          <w:rFonts w:ascii="Meiryo UI" w:eastAsia="Meiryo UI" w:hAnsi="Meiryo UI" w:cs="Meiryo UI"/>
          <w:sz w:val="26"/>
          <w:szCs w:val="26"/>
        </w:rPr>
      </w:pPr>
      <w:r w:rsidRPr="00F173A9">
        <w:rPr>
          <w:rFonts w:ascii="Meiryo UI" w:eastAsia="Meiryo UI" w:hAnsi="Meiryo UI" w:cs="Meiryo UI" w:hint="eastAsia"/>
          <w:sz w:val="26"/>
          <w:szCs w:val="26"/>
          <w:bdr w:val="single" w:sz="4" w:space="0" w:color="auto"/>
        </w:rPr>
        <w:t>論点２</w:t>
      </w:r>
      <w:r w:rsidRPr="00F173A9">
        <w:rPr>
          <w:rFonts w:ascii="Meiryo UI" w:eastAsia="Meiryo UI" w:hAnsi="Meiryo UI" w:cs="Meiryo UI" w:hint="eastAsia"/>
          <w:sz w:val="26"/>
          <w:szCs w:val="26"/>
        </w:rPr>
        <w:t>：</w:t>
      </w:r>
      <w:r w:rsidR="000D11C7" w:rsidRPr="00F173A9">
        <w:rPr>
          <w:rFonts w:ascii="Meiryo UI" w:eastAsia="Meiryo UI" w:hAnsi="Meiryo UI" w:cs="Meiryo UI" w:hint="eastAsia"/>
          <w:sz w:val="26"/>
          <w:szCs w:val="26"/>
        </w:rPr>
        <w:t>当面のスポーツ医科学研究のテーマ</w:t>
      </w:r>
    </w:p>
    <w:p w:rsidR="00F173A9" w:rsidRDefault="000D11C7" w:rsidP="00F173A9">
      <w:pPr>
        <w:spacing w:line="500" w:lineRule="exact"/>
        <w:rPr>
          <w:rFonts w:ascii="Meiryo UI" w:eastAsia="Meiryo UI" w:hAnsi="Meiryo UI" w:cs="Meiryo UI" w:hint="eastAsia"/>
          <w:sz w:val="26"/>
          <w:szCs w:val="26"/>
        </w:rPr>
      </w:pPr>
      <w:r w:rsidRPr="00F173A9">
        <w:rPr>
          <w:rFonts w:ascii="Meiryo UI" w:eastAsia="Meiryo UI" w:hAnsi="Meiryo UI" w:cs="Meiryo UI" w:hint="eastAsia"/>
          <w:sz w:val="26"/>
          <w:szCs w:val="26"/>
        </w:rPr>
        <w:t xml:space="preserve">　　○今後は、「奈良メソッド」に基づき、重点分野や先行着手する分野を絞り込</w:t>
      </w:r>
    </w:p>
    <w:p w:rsidR="000D11C7" w:rsidRPr="00F173A9" w:rsidRDefault="000D11C7" w:rsidP="00F173A9">
      <w:pPr>
        <w:spacing w:line="500" w:lineRule="exact"/>
        <w:ind w:firstLineChars="200" w:firstLine="520"/>
        <w:rPr>
          <w:rFonts w:ascii="Meiryo UI" w:eastAsia="Meiryo UI" w:hAnsi="Meiryo UI" w:cs="Meiryo UI"/>
          <w:sz w:val="26"/>
          <w:szCs w:val="26"/>
        </w:rPr>
      </w:pPr>
      <w:r w:rsidRPr="00F173A9">
        <w:rPr>
          <w:rFonts w:ascii="Meiryo UI" w:eastAsia="Meiryo UI" w:hAnsi="Meiryo UI" w:cs="Meiryo UI" w:hint="eastAsia"/>
          <w:sz w:val="26"/>
          <w:szCs w:val="26"/>
        </w:rPr>
        <w:t>む。</w:t>
      </w:r>
    </w:p>
    <w:p w:rsidR="000D11C7" w:rsidRPr="00F173A9" w:rsidRDefault="000D11C7" w:rsidP="00F173A9">
      <w:pPr>
        <w:spacing w:line="500" w:lineRule="exact"/>
        <w:ind w:left="520" w:hangingChars="200" w:hanging="520"/>
        <w:rPr>
          <w:rFonts w:ascii="Meiryo UI" w:eastAsia="Meiryo UI" w:hAnsi="Meiryo UI" w:cs="Meiryo UI"/>
          <w:sz w:val="26"/>
          <w:szCs w:val="26"/>
        </w:rPr>
      </w:pPr>
      <w:r w:rsidRPr="00F173A9">
        <w:rPr>
          <w:rFonts w:ascii="Meiryo UI" w:eastAsia="Meiryo UI" w:hAnsi="Meiryo UI" w:cs="Meiryo UI" w:hint="eastAsia"/>
          <w:sz w:val="26"/>
          <w:szCs w:val="26"/>
        </w:rPr>
        <w:t xml:space="preserve">　　○将来的な、アカデミーの整備を見据えて、来年度以降、実施すべき研究テーマは何か。</w:t>
      </w:r>
    </w:p>
    <w:p w:rsidR="000D11C7" w:rsidRPr="00F173A9" w:rsidRDefault="000D11C7" w:rsidP="00F173A9">
      <w:pPr>
        <w:spacing w:line="500" w:lineRule="exact"/>
        <w:rPr>
          <w:rFonts w:ascii="Meiryo UI" w:eastAsia="Meiryo UI" w:hAnsi="Meiryo UI" w:cs="Meiryo UI"/>
          <w:sz w:val="26"/>
          <w:szCs w:val="26"/>
        </w:rPr>
      </w:pPr>
      <w:r w:rsidRPr="00F173A9">
        <w:rPr>
          <w:rFonts w:ascii="Meiryo UI" w:eastAsia="Meiryo UI" w:hAnsi="Meiryo UI" w:cs="Meiryo UI" w:hint="eastAsia"/>
          <w:sz w:val="26"/>
          <w:szCs w:val="26"/>
        </w:rPr>
        <w:t xml:space="preserve">　　○現時点で想定しているテーマは、以下のとおり。</w:t>
      </w:r>
    </w:p>
    <w:p w:rsidR="000D11C7" w:rsidRPr="00F173A9" w:rsidRDefault="000D11C7" w:rsidP="00F173A9">
      <w:pPr>
        <w:spacing w:line="220" w:lineRule="exact"/>
        <w:rPr>
          <w:rFonts w:ascii="Meiryo UI" w:eastAsia="Meiryo UI" w:hAnsi="Meiryo UI" w:cs="Meiryo UI"/>
          <w:sz w:val="26"/>
          <w:szCs w:val="26"/>
        </w:rPr>
      </w:pPr>
    </w:p>
    <w:p w:rsidR="000D11C7" w:rsidRPr="00F173A9" w:rsidRDefault="000D11C7" w:rsidP="00F173A9">
      <w:pPr>
        <w:spacing w:line="500" w:lineRule="exact"/>
        <w:rPr>
          <w:rFonts w:ascii="Meiryo UI" w:eastAsia="Meiryo UI" w:hAnsi="Meiryo UI" w:cs="Meiryo UI"/>
          <w:sz w:val="26"/>
          <w:szCs w:val="26"/>
        </w:rPr>
      </w:pPr>
      <w:r w:rsidRPr="00F173A9">
        <w:rPr>
          <w:rFonts w:ascii="Meiryo UI" w:eastAsia="Meiryo UI" w:hAnsi="Meiryo UI" w:cs="Meiryo UI" w:hint="eastAsia"/>
          <w:sz w:val="26"/>
          <w:szCs w:val="26"/>
        </w:rPr>
        <w:t xml:space="preserve">　　</w:t>
      </w:r>
      <w:r w:rsidRPr="00F173A9">
        <w:rPr>
          <w:rFonts w:ascii="Meiryo UI" w:eastAsia="Meiryo UI" w:hAnsi="Meiryo UI" w:cs="Meiryo UI" w:hint="eastAsia"/>
          <w:sz w:val="26"/>
          <w:szCs w:val="26"/>
          <w:u w:val="single"/>
        </w:rPr>
        <w:t>研究テーマⅠ</w:t>
      </w:r>
      <w:r w:rsidRPr="00F173A9">
        <w:rPr>
          <w:rFonts w:ascii="Meiryo UI" w:eastAsia="Meiryo UI" w:hAnsi="Meiryo UI" w:cs="Meiryo UI" w:hint="eastAsia"/>
          <w:sz w:val="26"/>
          <w:szCs w:val="26"/>
        </w:rPr>
        <w:t>：県政の課題や重点分野に沿ったテーマ</w:t>
      </w:r>
    </w:p>
    <w:p w:rsidR="003D6DB5" w:rsidRPr="00F173A9" w:rsidRDefault="003D6DB5" w:rsidP="00F173A9">
      <w:pPr>
        <w:spacing w:line="500" w:lineRule="exact"/>
        <w:rPr>
          <w:rFonts w:ascii="Meiryo UI" w:eastAsia="Meiryo UI" w:hAnsi="Meiryo UI" w:cs="Meiryo UI"/>
          <w:sz w:val="26"/>
          <w:szCs w:val="26"/>
        </w:rPr>
      </w:pPr>
      <w:r w:rsidRPr="00F173A9">
        <w:rPr>
          <w:rFonts w:ascii="Meiryo UI" w:eastAsia="Meiryo UI" w:hAnsi="Meiryo UI" w:cs="Meiryo UI" w:hint="eastAsia"/>
          <w:sz w:val="26"/>
          <w:szCs w:val="26"/>
        </w:rPr>
        <w:t xml:space="preserve">　　　　　　　　　　　→スポーツ傷害予防、熱中症対策</w:t>
      </w:r>
    </w:p>
    <w:p w:rsidR="003D6DB5" w:rsidRPr="00F173A9" w:rsidRDefault="003D6DB5" w:rsidP="00F173A9">
      <w:pPr>
        <w:spacing w:line="500" w:lineRule="exact"/>
        <w:rPr>
          <w:rFonts w:ascii="Meiryo UI" w:eastAsia="Meiryo UI" w:hAnsi="Meiryo UI" w:cs="Meiryo UI"/>
          <w:sz w:val="26"/>
          <w:szCs w:val="26"/>
        </w:rPr>
      </w:pPr>
      <w:r w:rsidRPr="00F173A9">
        <w:rPr>
          <w:rFonts w:ascii="Meiryo UI" w:eastAsia="Meiryo UI" w:hAnsi="Meiryo UI" w:cs="Meiryo UI" w:hint="eastAsia"/>
          <w:sz w:val="26"/>
          <w:szCs w:val="26"/>
        </w:rPr>
        <w:t xml:space="preserve">　　　　　　　　　　　　※運動部活動中の事故防止</w:t>
      </w:r>
    </w:p>
    <w:p w:rsidR="000D11C7" w:rsidRPr="00F173A9" w:rsidRDefault="000D11C7" w:rsidP="00F173A9">
      <w:pPr>
        <w:spacing w:line="500" w:lineRule="exact"/>
        <w:rPr>
          <w:rFonts w:ascii="Meiryo UI" w:eastAsia="Meiryo UI" w:hAnsi="Meiryo UI" w:cs="Meiryo UI"/>
          <w:sz w:val="26"/>
          <w:szCs w:val="26"/>
        </w:rPr>
      </w:pPr>
      <w:r w:rsidRPr="00F173A9">
        <w:rPr>
          <w:rFonts w:ascii="Meiryo UI" w:eastAsia="Meiryo UI" w:hAnsi="Meiryo UI" w:cs="Meiryo UI" w:hint="eastAsia"/>
          <w:sz w:val="26"/>
          <w:szCs w:val="26"/>
        </w:rPr>
        <w:t xml:space="preserve">　　　　　　　　　　　→就学前幼児向けスポーツプログラムの開発</w:t>
      </w:r>
    </w:p>
    <w:p w:rsidR="000D11C7" w:rsidRPr="00F173A9" w:rsidRDefault="000D11C7" w:rsidP="00F173A9">
      <w:pPr>
        <w:spacing w:line="500" w:lineRule="exact"/>
        <w:ind w:firstLineChars="800" w:firstLine="2080"/>
        <w:rPr>
          <w:rFonts w:ascii="Meiryo UI" w:eastAsia="Meiryo UI" w:hAnsi="Meiryo UI" w:cs="Meiryo UI"/>
          <w:sz w:val="26"/>
          <w:szCs w:val="26"/>
        </w:rPr>
      </w:pPr>
      <w:r w:rsidRPr="00F173A9">
        <w:rPr>
          <w:rFonts w:ascii="Meiryo UI" w:eastAsia="Meiryo UI" w:hAnsi="Meiryo UI" w:cs="Meiryo UI" w:hint="eastAsia"/>
          <w:sz w:val="26"/>
          <w:szCs w:val="26"/>
        </w:rPr>
        <w:t>※奈良県教育振興大綱における重点的な取組</w:t>
      </w:r>
    </w:p>
    <w:p w:rsidR="00F173A9" w:rsidRDefault="00F173A9" w:rsidP="00F173A9">
      <w:pPr>
        <w:spacing w:line="220" w:lineRule="exact"/>
        <w:rPr>
          <w:rFonts w:ascii="Meiryo UI" w:eastAsia="Meiryo UI" w:hAnsi="Meiryo UI" w:cs="Meiryo UI" w:hint="eastAsia"/>
          <w:sz w:val="26"/>
          <w:szCs w:val="26"/>
        </w:rPr>
      </w:pPr>
    </w:p>
    <w:p w:rsidR="000D11C7" w:rsidRPr="00F173A9" w:rsidRDefault="000D11C7" w:rsidP="00F173A9">
      <w:pPr>
        <w:spacing w:line="500" w:lineRule="exact"/>
        <w:rPr>
          <w:rFonts w:ascii="Meiryo UI" w:eastAsia="Meiryo UI" w:hAnsi="Meiryo UI" w:cs="Meiryo UI"/>
          <w:sz w:val="26"/>
          <w:szCs w:val="26"/>
        </w:rPr>
      </w:pPr>
      <w:r w:rsidRPr="00F173A9">
        <w:rPr>
          <w:rFonts w:ascii="Meiryo UI" w:eastAsia="Meiryo UI" w:hAnsi="Meiryo UI" w:cs="Meiryo UI" w:hint="eastAsia"/>
          <w:sz w:val="26"/>
          <w:szCs w:val="26"/>
        </w:rPr>
        <w:t xml:space="preserve">　　</w:t>
      </w:r>
      <w:r w:rsidRPr="00F173A9">
        <w:rPr>
          <w:rFonts w:ascii="Meiryo UI" w:eastAsia="Meiryo UI" w:hAnsi="Meiryo UI" w:cs="Meiryo UI" w:hint="eastAsia"/>
          <w:sz w:val="26"/>
          <w:szCs w:val="26"/>
          <w:u w:val="single"/>
        </w:rPr>
        <w:t>研究テーマⅡ</w:t>
      </w:r>
      <w:r w:rsidRPr="00F173A9">
        <w:rPr>
          <w:rFonts w:ascii="Meiryo UI" w:eastAsia="Meiryo UI" w:hAnsi="Meiryo UI" w:cs="Meiryo UI" w:hint="eastAsia"/>
          <w:sz w:val="26"/>
          <w:szCs w:val="26"/>
        </w:rPr>
        <w:t>：研究成果を広く県民に還元できるテーマ</w:t>
      </w:r>
    </w:p>
    <w:p w:rsidR="000D11C7" w:rsidRDefault="000D11C7" w:rsidP="00F173A9">
      <w:pPr>
        <w:spacing w:line="500" w:lineRule="exact"/>
        <w:rPr>
          <w:rFonts w:ascii="Meiryo UI" w:eastAsia="Meiryo UI" w:hAnsi="Meiryo UI" w:cs="Meiryo UI" w:hint="eastAsia"/>
          <w:sz w:val="26"/>
          <w:szCs w:val="26"/>
        </w:rPr>
      </w:pPr>
      <w:r w:rsidRPr="00F173A9">
        <w:rPr>
          <w:rFonts w:ascii="Meiryo UI" w:eastAsia="Meiryo UI" w:hAnsi="Meiryo UI" w:cs="Meiryo UI" w:hint="eastAsia"/>
          <w:sz w:val="26"/>
          <w:szCs w:val="26"/>
        </w:rPr>
        <w:t xml:space="preserve">　　　　　　　　　　　→栄養、睡眠、ヒューマンスキル　など</w:t>
      </w:r>
    </w:p>
    <w:p w:rsidR="00F173A9" w:rsidRPr="00F173A9" w:rsidRDefault="00F173A9" w:rsidP="00F173A9">
      <w:pPr>
        <w:spacing w:line="220" w:lineRule="exact"/>
        <w:rPr>
          <w:rFonts w:ascii="Meiryo UI" w:eastAsia="Meiryo UI" w:hAnsi="Meiryo UI" w:cs="Meiryo UI"/>
          <w:sz w:val="26"/>
          <w:szCs w:val="26"/>
        </w:rPr>
      </w:pPr>
    </w:p>
    <w:p w:rsidR="00F173A9" w:rsidRPr="00F173A9" w:rsidRDefault="00F173A9" w:rsidP="00F173A9">
      <w:pPr>
        <w:spacing w:line="500" w:lineRule="exact"/>
        <w:rPr>
          <w:rFonts w:ascii="Meiryo UI" w:eastAsia="Meiryo UI" w:hAnsi="Meiryo UI" w:cs="Meiryo UI"/>
          <w:sz w:val="26"/>
          <w:szCs w:val="26"/>
        </w:rPr>
      </w:pPr>
      <w:r w:rsidRPr="00F173A9">
        <w:rPr>
          <w:rFonts w:ascii="Meiryo UI" w:eastAsia="Meiryo UI" w:hAnsi="Meiryo UI" w:cs="Meiryo UI" w:hint="eastAsia"/>
          <w:sz w:val="26"/>
          <w:szCs w:val="26"/>
        </w:rPr>
        <w:t xml:space="preserve">　　</w:t>
      </w:r>
      <w:r w:rsidRPr="00F173A9">
        <w:rPr>
          <w:rFonts w:ascii="Meiryo UI" w:eastAsia="Meiryo UI" w:hAnsi="Meiryo UI" w:cs="Meiryo UI" w:hint="eastAsia"/>
          <w:sz w:val="26"/>
          <w:szCs w:val="26"/>
          <w:u w:val="single"/>
        </w:rPr>
        <w:t>研究テーマ</w:t>
      </w:r>
      <w:r>
        <w:rPr>
          <w:rFonts w:ascii="Meiryo UI" w:eastAsia="Meiryo UI" w:hAnsi="Meiryo UI" w:cs="Meiryo UI" w:hint="eastAsia"/>
          <w:sz w:val="26"/>
          <w:szCs w:val="26"/>
          <w:u w:val="single"/>
        </w:rPr>
        <w:t>Ⅲ</w:t>
      </w:r>
      <w:r w:rsidRPr="00F173A9">
        <w:rPr>
          <w:rFonts w:ascii="Meiryo UI" w:eastAsia="Meiryo UI" w:hAnsi="Meiryo UI" w:cs="Meiryo UI" w:hint="eastAsia"/>
          <w:sz w:val="26"/>
          <w:szCs w:val="26"/>
        </w:rPr>
        <w:t>：</w:t>
      </w:r>
      <w:r>
        <w:rPr>
          <w:rFonts w:ascii="Meiryo UI" w:eastAsia="Meiryo UI" w:hAnsi="Meiryo UI" w:cs="Meiryo UI" w:hint="eastAsia"/>
          <w:sz w:val="26"/>
          <w:szCs w:val="26"/>
        </w:rPr>
        <w:t>障がい者スポーツの振興に資する</w:t>
      </w:r>
      <w:r w:rsidRPr="00F173A9">
        <w:rPr>
          <w:rFonts w:ascii="Meiryo UI" w:eastAsia="Meiryo UI" w:hAnsi="Meiryo UI" w:cs="Meiryo UI" w:hint="eastAsia"/>
          <w:sz w:val="26"/>
          <w:szCs w:val="26"/>
        </w:rPr>
        <w:t>テーマ</w:t>
      </w:r>
    </w:p>
    <w:p w:rsidR="00F173A9" w:rsidRPr="00F173A9" w:rsidRDefault="00F173A9" w:rsidP="00F173A9">
      <w:pPr>
        <w:spacing w:line="500" w:lineRule="exact"/>
        <w:rPr>
          <w:rFonts w:ascii="Meiryo UI" w:eastAsia="Meiryo UI" w:hAnsi="Meiryo UI" w:cs="Meiryo UI"/>
          <w:sz w:val="26"/>
          <w:szCs w:val="26"/>
        </w:rPr>
      </w:pPr>
      <w:r w:rsidRPr="00F173A9">
        <w:rPr>
          <w:rFonts w:ascii="Meiryo UI" w:eastAsia="Meiryo UI" w:hAnsi="Meiryo UI" w:cs="Meiryo UI" w:hint="eastAsia"/>
          <w:sz w:val="26"/>
          <w:szCs w:val="26"/>
        </w:rPr>
        <w:t xml:space="preserve">　　　　　　　　　　　→</w:t>
      </w:r>
      <w:r>
        <w:rPr>
          <w:rFonts w:ascii="Meiryo UI" w:eastAsia="Meiryo UI" w:hAnsi="Meiryo UI" w:cs="Meiryo UI" w:hint="eastAsia"/>
          <w:sz w:val="26"/>
          <w:szCs w:val="26"/>
        </w:rPr>
        <w:t>障がい者アスリートへのサポート</w:t>
      </w:r>
      <w:r w:rsidRPr="00F173A9">
        <w:rPr>
          <w:rFonts w:ascii="Meiryo UI" w:eastAsia="Meiryo UI" w:hAnsi="Meiryo UI" w:cs="Meiryo UI" w:hint="eastAsia"/>
          <w:sz w:val="26"/>
          <w:szCs w:val="26"/>
        </w:rPr>
        <w:t xml:space="preserve">　など</w:t>
      </w:r>
    </w:p>
    <w:p w:rsidR="00F173A9" w:rsidRDefault="00F173A9" w:rsidP="00F173A9">
      <w:pPr>
        <w:spacing w:line="500" w:lineRule="exact"/>
        <w:jc w:val="right"/>
        <w:rPr>
          <w:rFonts w:ascii="Meiryo UI" w:eastAsia="Meiryo UI" w:hAnsi="Meiryo UI" w:cs="Meiryo UI" w:hint="eastAsia"/>
        </w:rPr>
      </w:pPr>
    </w:p>
    <w:p w:rsidR="000728C8" w:rsidRDefault="000728C8" w:rsidP="00300CE3">
      <w:pPr>
        <w:pStyle w:val="a5"/>
        <w:rPr>
          <w:rFonts w:hint="eastAsia"/>
        </w:rPr>
      </w:pPr>
      <w:r>
        <w:rPr>
          <w:rFonts w:hint="eastAsia"/>
        </w:rPr>
        <w:t>以</w:t>
      </w:r>
      <w:r w:rsidR="00F173A9">
        <w:rPr>
          <w:rFonts w:hint="eastAsia"/>
        </w:rPr>
        <w:t xml:space="preserve">　</w:t>
      </w:r>
      <w:r>
        <w:rPr>
          <w:rFonts w:hint="eastAsia"/>
        </w:rPr>
        <w:t>上</w:t>
      </w:r>
    </w:p>
    <w:p w:rsidR="00300CE3" w:rsidRDefault="00300CE3" w:rsidP="00300CE3">
      <w:pPr>
        <w:jc w:val="center"/>
        <w:rPr>
          <w:rFonts w:ascii="Meiryo UI" w:eastAsia="Meiryo UI" w:hAnsi="Meiryo UI" w:cs="Meiryo UI" w:hint="eastAsia"/>
          <w:kern w:val="0"/>
          <w:sz w:val="30"/>
          <w:szCs w:val="30"/>
        </w:rPr>
      </w:pPr>
      <w:r w:rsidRPr="00300CE3">
        <w:rPr>
          <w:rFonts w:ascii="Meiryo UI" w:eastAsia="Meiryo UI" w:hAnsi="Meiryo UI" w:cs="Meiryo UI"/>
          <w:noProof/>
          <w:sz w:val="30"/>
          <w:szCs w:val="30"/>
        </w:rPr>
        <w:lastRenderedPageBreak/>
        <mc:AlternateContent>
          <mc:Choice Requires="wps">
            <w:drawing>
              <wp:anchor distT="0" distB="0" distL="114300" distR="114300" simplePos="0" relativeHeight="251659264" behindDoc="0" locked="0" layoutInCell="1" allowOverlap="1" wp14:anchorId="3318319D" wp14:editId="42341898">
                <wp:simplePos x="0" y="0"/>
                <wp:positionH relativeFrom="column">
                  <wp:posOffset>5053965</wp:posOffset>
                </wp:positionH>
                <wp:positionV relativeFrom="paragraph">
                  <wp:posOffset>-739775</wp:posOffset>
                </wp:positionV>
                <wp:extent cx="1143000" cy="1403985"/>
                <wp:effectExtent l="0" t="0" r="19050"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solidFill>
                          <a:srgbClr val="FFFFFF"/>
                        </a:solidFill>
                        <a:ln w="9525">
                          <a:solidFill>
                            <a:srgbClr val="000000"/>
                          </a:solidFill>
                          <a:miter lim="800000"/>
                          <a:headEnd/>
                          <a:tailEnd/>
                        </a:ln>
                      </wps:spPr>
                      <wps:txbx>
                        <w:txbxContent>
                          <w:p w:rsidR="00300CE3" w:rsidRPr="000728C8" w:rsidRDefault="00300CE3" w:rsidP="00300CE3">
                            <w:pPr>
                              <w:jc w:val="center"/>
                              <w:rPr>
                                <w:rFonts w:ascii="Meiryo UI" w:eastAsia="Meiryo UI" w:hAnsi="Meiryo UI" w:cs="Meiryo UI"/>
                                <w:sz w:val="24"/>
                                <w:szCs w:val="24"/>
                              </w:rPr>
                            </w:pPr>
                            <w:r w:rsidRPr="000728C8">
                              <w:rPr>
                                <w:rFonts w:ascii="Meiryo UI" w:eastAsia="Meiryo UI" w:hAnsi="Meiryo UI" w:cs="Meiryo UI" w:hint="eastAsia"/>
                                <w:sz w:val="24"/>
                                <w:szCs w:val="24"/>
                              </w:rPr>
                              <w:t>資料６</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7.95pt;margin-top:-58.25pt;width:9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">
                <v:textbox style="mso-fit-shape-to-text:t" inset=",0,,0">
                  <w:txbxContent>
                    <w:p w:rsidR="00300CE3" w:rsidRPr="000728C8" w:rsidRDefault="00300CE3" w:rsidP="00300CE3">
                      <w:pPr>
                        <w:jc w:val="center"/>
                        <w:rPr>
                          <w:rFonts w:ascii="Meiryo UI" w:eastAsia="Meiryo UI" w:hAnsi="Meiryo UI" w:cs="Meiryo UI"/>
                          <w:sz w:val="24"/>
                          <w:szCs w:val="24"/>
                        </w:rPr>
                      </w:pPr>
                      <w:r w:rsidRPr="000728C8">
                        <w:rPr>
                          <w:rFonts w:ascii="Meiryo UI" w:eastAsia="Meiryo UI" w:hAnsi="Meiryo UI" w:cs="Meiryo UI" w:hint="eastAsia"/>
                          <w:sz w:val="24"/>
                          <w:szCs w:val="24"/>
                        </w:rPr>
                        <w:t>資料６</w:t>
                      </w:r>
                    </w:p>
                  </w:txbxContent>
                </v:textbox>
              </v:shape>
            </w:pict>
          </mc:Fallback>
        </mc:AlternateContent>
      </w:r>
      <w:r w:rsidRPr="00300CE3">
        <w:rPr>
          <w:rFonts w:ascii="Meiryo UI" w:eastAsia="Meiryo UI" w:hAnsi="Meiryo UI" w:cs="Meiryo UI" w:hint="eastAsia"/>
          <w:spacing w:val="60"/>
          <w:kern w:val="0"/>
          <w:sz w:val="30"/>
          <w:szCs w:val="30"/>
          <w:fitText w:val="2400" w:id="1248473856"/>
        </w:rPr>
        <w:t>教育振興大</w:t>
      </w:r>
      <w:r w:rsidRPr="00300CE3">
        <w:rPr>
          <w:rFonts w:ascii="Meiryo UI" w:eastAsia="Meiryo UI" w:hAnsi="Meiryo UI" w:cs="Meiryo UI" w:hint="eastAsia"/>
          <w:kern w:val="0"/>
          <w:sz w:val="30"/>
          <w:szCs w:val="30"/>
          <w:fitText w:val="2400" w:id="1248473856"/>
        </w:rPr>
        <w:t>綱</w:t>
      </w:r>
      <w:r>
        <w:rPr>
          <w:rFonts w:ascii="Meiryo UI" w:eastAsia="Meiryo UI" w:hAnsi="Meiryo UI" w:cs="Meiryo UI" w:hint="eastAsia"/>
          <w:kern w:val="0"/>
          <w:sz w:val="30"/>
          <w:szCs w:val="30"/>
        </w:rPr>
        <w:t>（抜粋）</w:t>
      </w:r>
    </w:p>
    <w:p w:rsidR="00300CE3" w:rsidRDefault="00300CE3" w:rsidP="00300CE3">
      <w:pPr>
        <w:jc w:val="center"/>
        <w:rPr>
          <w:rFonts w:ascii="Meiryo UI" w:eastAsia="Meiryo UI" w:hAnsi="Meiryo UI" w:cs="Meiryo UI" w:hint="eastAsia"/>
          <w:szCs w:val="21"/>
        </w:rPr>
      </w:pPr>
      <w:r w:rsidRPr="00300CE3">
        <w:rPr>
          <w:rFonts w:ascii="Meiryo UI" w:eastAsia="Meiryo UI" w:hAnsi="Meiryo UI" w:cs="Meiryo UI" w:hint="eastAsia"/>
          <w:szCs w:val="21"/>
        </w:rPr>
        <w:t>（平成28年3月31日策定）</w:t>
      </w:r>
    </w:p>
    <w:p w:rsidR="00924E2F" w:rsidRPr="00FE18AD" w:rsidRDefault="00924E2F" w:rsidP="00924E2F">
      <w:pPr>
        <w:jc w:val="left"/>
        <w:rPr>
          <w:rFonts w:ascii="Meiryo UI" w:eastAsia="Meiryo UI" w:hAnsi="Meiryo UI" w:cs="Meiryo UI" w:hint="eastAsia"/>
          <w:sz w:val="22"/>
        </w:rPr>
      </w:pPr>
      <w:r w:rsidRPr="00FE18AD">
        <w:rPr>
          <w:rFonts w:ascii="Meiryo UI" w:eastAsia="Meiryo UI" w:hAnsi="Meiryo UI" w:cs="Meiryo UI" w:hint="eastAsia"/>
          <w:sz w:val="22"/>
        </w:rPr>
        <w:t>第１章</w:t>
      </w:r>
      <w:r w:rsidR="00FE18AD" w:rsidRPr="00FE18AD">
        <w:rPr>
          <w:rFonts w:ascii="Meiryo UI" w:eastAsia="Meiryo UI" w:hAnsi="Meiryo UI" w:cs="Meiryo UI" w:hint="eastAsia"/>
          <w:sz w:val="22"/>
        </w:rPr>
        <w:t xml:space="preserve">　</w:t>
      </w:r>
      <w:r w:rsidRPr="00FE18AD">
        <w:rPr>
          <w:rFonts w:ascii="Meiryo UI" w:eastAsia="Meiryo UI" w:hAnsi="Meiryo UI" w:cs="Meiryo UI" w:hint="eastAsia"/>
          <w:sz w:val="22"/>
        </w:rPr>
        <w:t>大綱の趣旨</w:t>
      </w:r>
    </w:p>
    <w:p w:rsidR="00924E2F" w:rsidRPr="00FE18AD" w:rsidRDefault="00924E2F" w:rsidP="00924E2F">
      <w:pPr>
        <w:pStyle w:val="Default"/>
        <w:spacing w:line="320" w:lineRule="exact"/>
        <w:rPr>
          <w:rFonts w:ascii="Meiryo UI" w:eastAsia="Meiryo UI" w:hAnsi="Meiryo UI" w:cs="Meiryo UI"/>
          <w:sz w:val="22"/>
          <w:szCs w:val="22"/>
        </w:rPr>
      </w:pPr>
      <w:r w:rsidRPr="00FE18AD">
        <w:rPr>
          <w:rFonts w:ascii="Meiryo UI" w:eastAsia="Meiryo UI" w:hAnsi="Meiryo UI" w:cs="Meiryo UI"/>
          <w:sz w:val="22"/>
          <w:szCs w:val="22"/>
        </w:rPr>
        <w:t>大綱の策定に当たっては、地方教育行政改革の趣旨を踏まえ、教育こそが「県政の目指す姿」である「地域の自立を図り、くらしやすい奈良を創る」基盤であるとの認識の下、人口減少克服や地方創生をはじめ県政が直面する諸課題と密接な連携をとることとしています。</w:t>
      </w:r>
    </w:p>
    <w:p w:rsidR="00924E2F" w:rsidRPr="00FE18AD" w:rsidRDefault="00924E2F" w:rsidP="00924E2F">
      <w:pPr>
        <w:pStyle w:val="Default"/>
        <w:spacing w:line="320" w:lineRule="exact"/>
        <w:rPr>
          <w:rFonts w:ascii="Meiryo UI" w:eastAsia="Meiryo UI" w:hAnsi="Meiryo UI" w:cs="Meiryo UI"/>
          <w:sz w:val="22"/>
          <w:szCs w:val="22"/>
        </w:rPr>
      </w:pPr>
      <w:r w:rsidRPr="00FE18AD">
        <w:rPr>
          <w:rFonts w:ascii="Meiryo UI" w:eastAsia="Meiryo UI" w:hAnsi="Meiryo UI" w:cs="Meiryo UI"/>
          <w:sz w:val="22"/>
          <w:szCs w:val="22"/>
        </w:rPr>
        <w:t>また、本県では、県と市町村あるいは市町村同士が連携・協働して行政上の諸課題に取り組む「奈良モデル」を積極的に推進していることから、策定に当たって、総合教育会議に加え「奈良県教育サミット」を開催し、知事・市町村長と県・市町村の教育長が一堂に会して意見交換を行っているところであり、大綱では市町村が主体的に取り組むべき課題も幅広く取り上げることとしています。</w:t>
      </w:r>
    </w:p>
    <w:p w:rsidR="00924E2F" w:rsidRPr="00FE18AD" w:rsidRDefault="00924E2F" w:rsidP="00BB13E7">
      <w:pPr>
        <w:jc w:val="left"/>
        <w:rPr>
          <w:rFonts w:ascii="Meiryo UI" w:eastAsia="Meiryo UI" w:hAnsi="Meiryo UI" w:cs="Meiryo UI" w:hint="eastAsia"/>
          <w:sz w:val="22"/>
        </w:rPr>
      </w:pPr>
      <w:r w:rsidRPr="00FE18AD">
        <w:rPr>
          <w:rFonts w:ascii="Meiryo UI" w:eastAsia="Meiryo UI" w:hAnsi="Meiryo UI" w:cs="Meiryo UI"/>
          <w:sz w:val="22"/>
        </w:rPr>
        <w:t>第３章</w:t>
      </w:r>
      <w:r w:rsidR="00BB13E7">
        <w:rPr>
          <w:rFonts w:ascii="Meiryo UI" w:eastAsia="Meiryo UI" w:hAnsi="Meiryo UI" w:cs="Meiryo UI" w:hint="eastAsia"/>
          <w:sz w:val="22"/>
        </w:rPr>
        <w:t xml:space="preserve">　</w:t>
      </w:r>
      <w:r w:rsidRPr="00FE18AD">
        <w:rPr>
          <w:rFonts w:ascii="Meiryo UI" w:eastAsia="Meiryo UI" w:hAnsi="Meiryo UI" w:cs="Meiryo UI"/>
          <w:sz w:val="22"/>
        </w:rPr>
        <w:t>基本理念と目指す人間像</w:t>
      </w:r>
    </w:p>
    <w:p w:rsidR="00924E2F" w:rsidRPr="00FE18AD" w:rsidRDefault="00924E2F" w:rsidP="00924E2F">
      <w:pPr>
        <w:pStyle w:val="Default"/>
        <w:spacing w:line="300" w:lineRule="exact"/>
        <w:rPr>
          <w:rFonts w:ascii="Meiryo UI" w:eastAsia="Meiryo UI" w:hAnsi="Meiryo UI" w:cs="Meiryo UI"/>
          <w:sz w:val="22"/>
          <w:szCs w:val="22"/>
        </w:rPr>
      </w:pPr>
      <w:r w:rsidRPr="00FE18AD">
        <w:rPr>
          <w:rFonts w:ascii="Meiryo UI" w:eastAsia="Meiryo UI" w:hAnsi="Meiryo UI" w:cs="Meiryo UI"/>
          <w:sz w:val="22"/>
          <w:szCs w:val="22"/>
        </w:rPr>
        <w:t>＜基本理念＞</w:t>
      </w:r>
    </w:p>
    <w:p w:rsidR="00924E2F" w:rsidRPr="00FE18AD" w:rsidRDefault="00924E2F" w:rsidP="00FE18AD">
      <w:pPr>
        <w:pStyle w:val="Default"/>
        <w:spacing w:line="300" w:lineRule="exact"/>
        <w:ind w:firstLineChars="100" w:firstLine="220"/>
        <w:rPr>
          <w:rFonts w:ascii="Meiryo UI" w:eastAsia="Meiryo UI" w:hAnsi="Meiryo UI" w:cs="Meiryo UI"/>
          <w:sz w:val="22"/>
          <w:szCs w:val="22"/>
        </w:rPr>
      </w:pPr>
      <w:r w:rsidRPr="00FE18AD">
        <w:rPr>
          <w:rFonts w:ascii="Meiryo UI" w:eastAsia="Meiryo UI" w:hAnsi="Meiryo UI" w:cs="Meiryo UI"/>
          <w:sz w:val="22"/>
          <w:szCs w:val="22"/>
        </w:rPr>
        <w:t>「育人～県民一人一人が学び、育ち合い、潜在力を最大限引き出す～」</w:t>
      </w:r>
    </w:p>
    <w:p w:rsidR="00BB13E7" w:rsidRDefault="00BB13E7" w:rsidP="00924E2F">
      <w:pPr>
        <w:pStyle w:val="Default"/>
        <w:spacing w:line="300" w:lineRule="exact"/>
        <w:rPr>
          <w:rFonts w:ascii="Meiryo UI" w:eastAsia="Meiryo UI" w:hAnsi="Meiryo UI" w:cs="Meiryo UI" w:hint="eastAsia"/>
          <w:sz w:val="22"/>
          <w:szCs w:val="22"/>
        </w:rPr>
      </w:pPr>
    </w:p>
    <w:p w:rsidR="00924E2F" w:rsidRPr="00FE18AD" w:rsidRDefault="00924E2F" w:rsidP="00924E2F">
      <w:pPr>
        <w:pStyle w:val="Default"/>
        <w:spacing w:line="300" w:lineRule="exact"/>
        <w:rPr>
          <w:rFonts w:ascii="Meiryo UI" w:eastAsia="Meiryo UI" w:hAnsi="Meiryo UI" w:cs="Meiryo UI"/>
          <w:sz w:val="22"/>
          <w:szCs w:val="22"/>
        </w:rPr>
      </w:pPr>
      <w:r w:rsidRPr="00FE18AD">
        <w:rPr>
          <w:rFonts w:ascii="Meiryo UI" w:eastAsia="Meiryo UI" w:hAnsi="Meiryo UI" w:cs="Meiryo UI"/>
          <w:sz w:val="22"/>
          <w:szCs w:val="22"/>
        </w:rPr>
        <w:t>＜目指す人間像＞</w:t>
      </w:r>
    </w:p>
    <w:p w:rsidR="00924E2F" w:rsidRPr="00FE18AD" w:rsidRDefault="00924E2F" w:rsidP="00FE18AD">
      <w:pPr>
        <w:pStyle w:val="Default"/>
        <w:spacing w:line="300" w:lineRule="exact"/>
        <w:ind w:firstLineChars="100" w:firstLine="220"/>
        <w:rPr>
          <w:rFonts w:ascii="Meiryo UI" w:eastAsia="Meiryo UI" w:hAnsi="Meiryo UI" w:cs="Meiryo UI"/>
          <w:sz w:val="22"/>
          <w:szCs w:val="22"/>
        </w:rPr>
      </w:pPr>
      <w:r w:rsidRPr="00FE18AD">
        <w:rPr>
          <w:rFonts w:ascii="Meiryo UI" w:eastAsia="Meiryo UI" w:hAnsi="Meiryo UI" w:cs="Meiryo UI"/>
          <w:sz w:val="22"/>
          <w:szCs w:val="22"/>
        </w:rPr>
        <w:t>Ⅰ</w:t>
      </w:r>
      <w:r w:rsidRPr="00FE18AD">
        <w:rPr>
          <w:rFonts w:ascii="Meiryo UI" w:eastAsia="Meiryo UI" w:hAnsi="Meiryo UI" w:cs="Meiryo UI" w:hint="eastAsia"/>
          <w:sz w:val="22"/>
          <w:szCs w:val="22"/>
        </w:rPr>
        <w:t xml:space="preserve">　</w:t>
      </w:r>
      <w:r w:rsidRPr="00FE18AD">
        <w:rPr>
          <w:rFonts w:ascii="Meiryo UI" w:eastAsia="Meiryo UI" w:hAnsi="Meiryo UI" w:cs="Meiryo UI"/>
          <w:sz w:val="22"/>
          <w:szCs w:val="22"/>
        </w:rPr>
        <w:t>自他を尊び、地域を尊ぶ人～「自尊」「他尊」「地尊」の人づくり～</w:t>
      </w:r>
    </w:p>
    <w:p w:rsidR="00924E2F" w:rsidRPr="00FE18AD" w:rsidRDefault="00924E2F" w:rsidP="00FE18AD">
      <w:pPr>
        <w:pStyle w:val="Default"/>
        <w:spacing w:line="300" w:lineRule="exact"/>
        <w:ind w:firstLineChars="100" w:firstLine="220"/>
        <w:rPr>
          <w:rFonts w:ascii="Meiryo UI" w:eastAsia="Meiryo UI" w:hAnsi="Meiryo UI" w:cs="Meiryo UI"/>
          <w:sz w:val="22"/>
          <w:szCs w:val="22"/>
        </w:rPr>
      </w:pPr>
      <w:r w:rsidRPr="00FE18AD">
        <w:rPr>
          <w:rFonts w:ascii="Meiryo UI" w:eastAsia="Meiryo UI" w:hAnsi="Meiryo UI" w:cs="Meiryo UI"/>
          <w:sz w:val="22"/>
          <w:szCs w:val="22"/>
        </w:rPr>
        <w:t>Ⅱ</w:t>
      </w:r>
      <w:r w:rsidRPr="00FE18AD">
        <w:rPr>
          <w:rFonts w:ascii="Meiryo UI" w:eastAsia="Meiryo UI" w:hAnsi="Meiryo UI" w:cs="Meiryo UI" w:hint="eastAsia"/>
          <w:sz w:val="22"/>
          <w:szCs w:val="22"/>
        </w:rPr>
        <w:t xml:space="preserve">　</w:t>
      </w:r>
      <w:r w:rsidRPr="00FE18AD">
        <w:rPr>
          <w:rFonts w:ascii="Meiryo UI" w:eastAsia="Meiryo UI" w:hAnsi="Meiryo UI" w:cs="Meiryo UI"/>
          <w:sz w:val="22"/>
          <w:szCs w:val="22"/>
        </w:rPr>
        <w:t>確かな学力、豊かな人間性、たくましい心身を備えた人</w:t>
      </w:r>
    </w:p>
    <w:p w:rsidR="00924E2F" w:rsidRPr="00FE18AD" w:rsidRDefault="00924E2F" w:rsidP="00FE18AD">
      <w:pPr>
        <w:pStyle w:val="Default"/>
        <w:spacing w:line="300" w:lineRule="exact"/>
        <w:ind w:firstLineChars="300" w:firstLine="660"/>
        <w:rPr>
          <w:rFonts w:ascii="Meiryo UI" w:eastAsia="Meiryo UI" w:hAnsi="Meiryo UI" w:cs="Meiryo UI"/>
          <w:sz w:val="22"/>
          <w:szCs w:val="22"/>
        </w:rPr>
      </w:pPr>
      <w:r w:rsidRPr="00FE18AD">
        <w:rPr>
          <w:rFonts w:ascii="Meiryo UI" w:eastAsia="Meiryo UI" w:hAnsi="Meiryo UI" w:cs="Meiryo UI"/>
          <w:sz w:val="22"/>
          <w:szCs w:val="22"/>
        </w:rPr>
        <w:t>～「知」「徳」「体」の調和がとれた人づくり～</w:t>
      </w:r>
    </w:p>
    <w:p w:rsidR="00924E2F" w:rsidRPr="00FE18AD" w:rsidRDefault="00924E2F" w:rsidP="00FE18AD">
      <w:pPr>
        <w:pStyle w:val="Default"/>
        <w:spacing w:line="300" w:lineRule="exact"/>
        <w:ind w:firstLineChars="100" w:firstLine="220"/>
        <w:rPr>
          <w:rFonts w:ascii="Meiryo UI" w:eastAsia="Meiryo UI" w:hAnsi="Meiryo UI" w:cs="Meiryo UI"/>
          <w:sz w:val="22"/>
          <w:szCs w:val="22"/>
        </w:rPr>
      </w:pPr>
      <w:r w:rsidRPr="00FE18AD">
        <w:rPr>
          <w:rFonts w:ascii="Meiryo UI" w:eastAsia="Meiryo UI" w:hAnsi="Meiryo UI" w:cs="Meiryo UI"/>
          <w:sz w:val="22"/>
          <w:szCs w:val="22"/>
        </w:rPr>
        <w:t>Ⅲ</w:t>
      </w:r>
      <w:r w:rsidRPr="00FE18AD">
        <w:rPr>
          <w:rFonts w:ascii="Meiryo UI" w:eastAsia="Meiryo UI" w:hAnsi="Meiryo UI" w:cs="Meiryo UI" w:hint="eastAsia"/>
          <w:sz w:val="22"/>
          <w:szCs w:val="22"/>
        </w:rPr>
        <w:t xml:space="preserve">　</w:t>
      </w:r>
      <w:r w:rsidRPr="00FE18AD">
        <w:rPr>
          <w:rFonts w:ascii="Meiryo UI" w:eastAsia="Meiryo UI" w:hAnsi="Meiryo UI" w:cs="Meiryo UI"/>
          <w:sz w:val="22"/>
          <w:szCs w:val="22"/>
        </w:rPr>
        <w:t>自立し、主体性をもって行動し、協働して地域・社会に参画する人</w:t>
      </w:r>
    </w:p>
    <w:p w:rsidR="00924E2F" w:rsidRPr="00FE18AD" w:rsidRDefault="00924E2F" w:rsidP="00FE18AD">
      <w:pPr>
        <w:spacing w:line="300" w:lineRule="exact"/>
        <w:ind w:firstLineChars="100" w:firstLine="220"/>
        <w:jc w:val="left"/>
        <w:rPr>
          <w:rFonts w:ascii="Meiryo UI" w:eastAsia="Meiryo UI" w:hAnsi="Meiryo UI" w:cs="Meiryo UI" w:hint="eastAsia"/>
          <w:sz w:val="22"/>
        </w:rPr>
      </w:pPr>
      <w:r w:rsidRPr="00FE18AD">
        <w:rPr>
          <w:rFonts w:ascii="Meiryo UI" w:eastAsia="Meiryo UI" w:hAnsi="Meiryo UI" w:cs="Meiryo UI" w:hint="eastAsia"/>
          <w:sz w:val="22"/>
        </w:rPr>
        <w:t>Ⅳ</w:t>
      </w:r>
      <w:r w:rsidRPr="00FE18AD">
        <w:rPr>
          <w:rFonts w:ascii="Meiryo UI" w:eastAsia="Meiryo UI" w:hAnsi="Meiryo UI" w:cs="Meiryo UI" w:hint="eastAsia"/>
          <w:sz w:val="22"/>
        </w:rPr>
        <w:t xml:space="preserve">　</w:t>
      </w:r>
      <w:r w:rsidRPr="00FE18AD">
        <w:rPr>
          <w:rFonts w:ascii="Meiryo UI" w:eastAsia="Meiryo UI" w:hAnsi="Meiryo UI" w:cs="Meiryo UI"/>
          <w:sz w:val="22"/>
        </w:rPr>
        <w:t>創造性を発揮し、世界に伍して活躍する人</w:t>
      </w:r>
    </w:p>
    <w:p w:rsidR="00BB13E7" w:rsidRDefault="00924E2F" w:rsidP="00BB13E7">
      <w:pPr>
        <w:pStyle w:val="Default"/>
        <w:rPr>
          <w:rFonts w:ascii="Meiryo UI" w:eastAsia="Meiryo UI" w:hAnsi="Meiryo UI" w:cs="Meiryo UI" w:hint="eastAsia"/>
          <w:sz w:val="22"/>
          <w:szCs w:val="22"/>
        </w:rPr>
      </w:pPr>
      <w:r w:rsidRPr="00FE18AD">
        <w:rPr>
          <w:rFonts w:ascii="Meiryo UI" w:eastAsia="Meiryo UI" w:hAnsi="Meiryo UI" w:cs="Meiryo UI"/>
          <w:sz w:val="22"/>
          <w:szCs w:val="22"/>
        </w:rPr>
        <w:t>第４章</w:t>
      </w:r>
      <w:r w:rsidR="00BB13E7">
        <w:rPr>
          <w:rFonts w:ascii="Meiryo UI" w:eastAsia="Meiryo UI" w:hAnsi="Meiryo UI" w:cs="Meiryo UI" w:hint="eastAsia"/>
          <w:sz w:val="22"/>
          <w:szCs w:val="22"/>
        </w:rPr>
        <w:t xml:space="preserve">　</w:t>
      </w:r>
      <w:r w:rsidRPr="00FE18AD">
        <w:rPr>
          <w:rFonts w:ascii="Meiryo UI" w:eastAsia="Meiryo UI" w:hAnsi="Meiryo UI" w:cs="Meiryo UI"/>
          <w:sz w:val="22"/>
          <w:szCs w:val="22"/>
        </w:rPr>
        <w:t>施策の基本的方向性</w:t>
      </w:r>
    </w:p>
    <w:p w:rsidR="00924E2F" w:rsidRPr="00FE18AD" w:rsidRDefault="00924E2F" w:rsidP="00FE18AD">
      <w:pPr>
        <w:pStyle w:val="Default"/>
        <w:spacing w:line="300" w:lineRule="exact"/>
        <w:rPr>
          <w:rFonts w:ascii="Meiryo UI" w:eastAsia="Meiryo UI" w:hAnsi="Meiryo UI" w:cs="Meiryo UI"/>
          <w:sz w:val="22"/>
          <w:szCs w:val="22"/>
        </w:rPr>
      </w:pPr>
      <w:r w:rsidRPr="00FE18AD">
        <w:rPr>
          <w:rFonts w:ascii="Meiryo UI" w:eastAsia="Meiryo UI" w:hAnsi="Meiryo UI" w:cs="Meiryo UI"/>
          <w:sz w:val="22"/>
          <w:szCs w:val="22"/>
        </w:rPr>
        <w:t>○教育内容・教育方法の充実</w:t>
      </w:r>
    </w:p>
    <w:p w:rsidR="00BB13E7" w:rsidRDefault="00BB13E7" w:rsidP="00FE18AD">
      <w:pPr>
        <w:pStyle w:val="Default"/>
        <w:spacing w:line="300" w:lineRule="exact"/>
        <w:rPr>
          <w:rFonts w:ascii="Meiryo UI" w:eastAsia="Meiryo UI" w:hAnsi="Meiryo UI" w:cs="Meiryo UI" w:hint="eastAsia"/>
          <w:sz w:val="22"/>
          <w:szCs w:val="22"/>
        </w:rPr>
      </w:pPr>
    </w:p>
    <w:p w:rsidR="00924E2F" w:rsidRPr="00FE18AD" w:rsidRDefault="00924E2F" w:rsidP="00FE18AD">
      <w:pPr>
        <w:pStyle w:val="Default"/>
        <w:spacing w:line="300" w:lineRule="exact"/>
        <w:rPr>
          <w:rFonts w:ascii="Meiryo UI" w:eastAsia="Meiryo UI" w:hAnsi="Meiryo UI" w:cs="Meiryo UI"/>
          <w:sz w:val="22"/>
          <w:szCs w:val="22"/>
        </w:rPr>
      </w:pPr>
      <w:r w:rsidRPr="00FE18AD">
        <w:rPr>
          <w:rFonts w:ascii="Meiryo UI" w:eastAsia="Meiryo UI" w:hAnsi="Meiryo UI" w:cs="Meiryo UI"/>
          <w:sz w:val="22"/>
          <w:szCs w:val="22"/>
        </w:rPr>
        <w:t>①就学前教育の推進体制の構築</w:t>
      </w:r>
    </w:p>
    <w:p w:rsidR="00924E2F" w:rsidRPr="00FE18AD" w:rsidRDefault="00924E2F" w:rsidP="00BB13E7">
      <w:pPr>
        <w:pStyle w:val="Default"/>
        <w:spacing w:line="300" w:lineRule="exact"/>
        <w:ind w:leftChars="100" w:left="210"/>
        <w:rPr>
          <w:rFonts w:ascii="Meiryo UI" w:eastAsia="Meiryo UI" w:hAnsi="Meiryo UI" w:cs="Meiryo UI"/>
          <w:sz w:val="22"/>
          <w:szCs w:val="22"/>
        </w:rPr>
      </w:pPr>
      <w:r w:rsidRPr="00FE18AD">
        <w:rPr>
          <w:rFonts w:ascii="Meiryo UI" w:eastAsia="Meiryo UI" w:hAnsi="Meiryo UI" w:cs="Meiryo UI"/>
          <w:sz w:val="22"/>
          <w:szCs w:val="22"/>
        </w:rPr>
        <w:t>幼稚園・保育所・認定こども園では、公立・私立ともに幼児教育の質の充実を図るため、県の関係部課による連絡調整会議を設けて連携を図るなど、就学前教育を推進するための体制を整備します。</w:t>
      </w:r>
    </w:p>
    <w:p w:rsidR="00BB13E7" w:rsidRDefault="00BB13E7" w:rsidP="00FE18AD">
      <w:pPr>
        <w:pStyle w:val="Default"/>
        <w:spacing w:line="300" w:lineRule="exact"/>
        <w:rPr>
          <w:rFonts w:ascii="Meiryo UI" w:eastAsia="Meiryo UI" w:hAnsi="Meiryo UI" w:cs="Meiryo UI" w:hint="eastAsia"/>
          <w:sz w:val="22"/>
          <w:szCs w:val="22"/>
        </w:rPr>
      </w:pPr>
    </w:p>
    <w:p w:rsidR="00924E2F" w:rsidRPr="00FE18AD" w:rsidRDefault="00924E2F" w:rsidP="00FE18AD">
      <w:pPr>
        <w:pStyle w:val="Default"/>
        <w:spacing w:line="300" w:lineRule="exact"/>
        <w:rPr>
          <w:rFonts w:ascii="Meiryo UI" w:eastAsia="Meiryo UI" w:hAnsi="Meiryo UI" w:cs="Meiryo UI"/>
          <w:sz w:val="22"/>
          <w:szCs w:val="22"/>
        </w:rPr>
      </w:pPr>
      <w:r w:rsidRPr="00FE18AD">
        <w:rPr>
          <w:rFonts w:ascii="Meiryo UI" w:eastAsia="Meiryo UI" w:hAnsi="Meiryo UI" w:cs="Meiryo UI"/>
          <w:sz w:val="22"/>
          <w:szCs w:val="22"/>
        </w:rPr>
        <w:t>②「奈良県幼児の運動能力等実態調査」の実施</w:t>
      </w:r>
    </w:p>
    <w:p w:rsidR="00924E2F" w:rsidRPr="00FE18AD" w:rsidRDefault="00924E2F" w:rsidP="00BB13E7">
      <w:pPr>
        <w:pStyle w:val="Default"/>
        <w:spacing w:line="300" w:lineRule="exact"/>
        <w:ind w:firstLineChars="100" w:firstLine="220"/>
        <w:rPr>
          <w:rFonts w:ascii="Meiryo UI" w:eastAsia="Meiryo UI" w:hAnsi="Meiryo UI" w:cs="Meiryo UI"/>
          <w:sz w:val="22"/>
          <w:szCs w:val="22"/>
        </w:rPr>
      </w:pPr>
      <w:r w:rsidRPr="00FE18AD">
        <w:rPr>
          <w:rFonts w:ascii="Meiryo UI" w:eastAsia="Meiryo UI" w:hAnsi="Meiryo UI" w:cs="Meiryo UI"/>
          <w:sz w:val="22"/>
          <w:szCs w:val="22"/>
        </w:rPr>
        <w:t>幼児の運動能力等の実態を調査分析し、幼児の健やかな心と身体つくりを推進します。</w:t>
      </w:r>
    </w:p>
    <w:p w:rsidR="00BB13E7" w:rsidRDefault="00BB13E7" w:rsidP="00FE18AD">
      <w:pPr>
        <w:pStyle w:val="Default"/>
        <w:spacing w:line="300" w:lineRule="exact"/>
        <w:rPr>
          <w:rFonts w:ascii="Meiryo UI" w:eastAsia="Meiryo UI" w:hAnsi="Meiryo UI" w:cs="Meiryo UI" w:hint="eastAsia"/>
          <w:sz w:val="22"/>
          <w:szCs w:val="22"/>
        </w:rPr>
      </w:pPr>
    </w:p>
    <w:p w:rsidR="00924E2F" w:rsidRPr="00FE18AD" w:rsidRDefault="00924E2F" w:rsidP="00FE18AD">
      <w:pPr>
        <w:pStyle w:val="Default"/>
        <w:spacing w:line="300" w:lineRule="exact"/>
        <w:rPr>
          <w:rFonts w:ascii="Meiryo UI" w:eastAsia="Meiryo UI" w:hAnsi="Meiryo UI" w:cs="Meiryo UI"/>
          <w:sz w:val="22"/>
          <w:szCs w:val="22"/>
        </w:rPr>
      </w:pPr>
      <w:r w:rsidRPr="00FE18AD">
        <w:rPr>
          <w:rFonts w:ascii="Meiryo UI" w:eastAsia="Meiryo UI" w:hAnsi="Meiryo UI" w:cs="Meiryo UI"/>
          <w:sz w:val="22"/>
          <w:szCs w:val="22"/>
        </w:rPr>
        <w:t>③</w:t>
      </w:r>
      <w:r w:rsidRPr="00BB13E7">
        <w:rPr>
          <w:rFonts w:ascii="Meiryo UI" w:eastAsia="Meiryo UI" w:hAnsi="Meiryo UI" w:cs="Meiryo UI"/>
          <w:sz w:val="22"/>
          <w:szCs w:val="22"/>
          <w:u w:val="single"/>
        </w:rPr>
        <w:t>「就学前教育プログラム」の策定</w:t>
      </w:r>
    </w:p>
    <w:p w:rsidR="00924E2F" w:rsidRPr="00FE18AD" w:rsidRDefault="00924E2F" w:rsidP="00BB13E7">
      <w:pPr>
        <w:spacing w:line="300" w:lineRule="exact"/>
        <w:ind w:leftChars="100" w:left="210"/>
        <w:jc w:val="left"/>
        <w:rPr>
          <w:rFonts w:ascii="Meiryo UI" w:eastAsia="Meiryo UI" w:hAnsi="Meiryo UI" w:cs="Meiryo UI"/>
          <w:sz w:val="22"/>
        </w:rPr>
      </w:pPr>
      <w:r w:rsidRPr="00FE18AD">
        <w:rPr>
          <w:rFonts w:ascii="Meiryo UI" w:eastAsia="Meiryo UI" w:hAnsi="Meiryo UI" w:cs="Meiryo UI"/>
          <w:sz w:val="22"/>
        </w:rPr>
        <w:t>探究心や思考力、表現力等に加えて、感情や行動のコントロール、粘り強さ等のいわゆる非認知的能力を育むことがその後の学びに重要であるとの指摘を踏まえつつ、科学的な知見等の活用による就学前教育の内容を充実させ、乳幼児の心身の発育・発達を促すための適切な</w:t>
      </w:r>
      <w:r w:rsidRPr="00BB13E7">
        <w:rPr>
          <w:rFonts w:ascii="Meiryo UI" w:eastAsia="Meiryo UI" w:hAnsi="Meiryo UI" w:cs="Meiryo UI"/>
          <w:sz w:val="22"/>
          <w:u w:val="single"/>
        </w:rPr>
        <w:t>遊び・運動・しつけについて専門的観点から効果的な手法を検討し、「奈良県版就学前教育プログラム」を策定し普及します。</w:t>
      </w:r>
    </w:p>
    <w:sectPr w:rsidR="00924E2F" w:rsidRPr="00FE18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 Gothic">
    <w:altName w:val="‡l‡r… S… V…b… N"/>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C1D"/>
    <w:rsid w:val="000728C8"/>
    <w:rsid w:val="000D11C7"/>
    <w:rsid w:val="00300CE3"/>
    <w:rsid w:val="003D6DB5"/>
    <w:rsid w:val="0040313B"/>
    <w:rsid w:val="004E15D6"/>
    <w:rsid w:val="005E4223"/>
    <w:rsid w:val="006C2D0F"/>
    <w:rsid w:val="00780AA1"/>
    <w:rsid w:val="00882C1D"/>
    <w:rsid w:val="008A3DD6"/>
    <w:rsid w:val="00924E2F"/>
    <w:rsid w:val="00BB13E7"/>
    <w:rsid w:val="00F173A9"/>
    <w:rsid w:val="00FE1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8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28C8"/>
    <w:rPr>
      <w:rFonts w:asciiTheme="majorHAnsi" w:eastAsiaTheme="majorEastAsia" w:hAnsiTheme="majorHAnsi" w:cstheme="majorBidi"/>
      <w:sz w:val="18"/>
      <w:szCs w:val="18"/>
    </w:rPr>
  </w:style>
  <w:style w:type="paragraph" w:styleId="a5">
    <w:name w:val="Closing"/>
    <w:basedOn w:val="a"/>
    <w:link w:val="a6"/>
    <w:uiPriority w:val="99"/>
    <w:unhideWhenUsed/>
    <w:rsid w:val="00300CE3"/>
    <w:pPr>
      <w:jc w:val="right"/>
    </w:pPr>
    <w:rPr>
      <w:rFonts w:ascii="Meiryo UI" w:eastAsia="Meiryo UI" w:hAnsi="Meiryo UI" w:cs="Meiryo UI"/>
    </w:rPr>
  </w:style>
  <w:style w:type="character" w:customStyle="1" w:styleId="a6">
    <w:name w:val="結語 (文字)"/>
    <w:basedOn w:val="a0"/>
    <w:link w:val="a5"/>
    <w:uiPriority w:val="99"/>
    <w:rsid w:val="00300CE3"/>
    <w:rPr>
      <w:rFonts w:ascii="Meiryo UI" w:eastAsia="Meiryo UI" w:hAnsi="Meiryo UI" w:cs="Meiryo UI"/>
    </w:rPr>
  </w:style>
  <w:style w:type="paragraph" w:customStyle="1" w:styleId="Default">
    <w:name w:val="Default"/>
    <w:rsid w:val="00924E2F"/>
    <w:pPr>
      <w:widowControl w:val="0"/>
      <w:autoSpaceDE w:val="0"/>
      <w:autoSpaceDN w:val="0"/>
      <w:adjustRightInd w:val="0"/>
    </w:pPr>
    <w:rPr>
      <w:rFonts w:ascii="MS Gothic" w:hAnsi="MS Gothic" w:cs="MS Gothic"/>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8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28C8"/>
    <w:rPr>
      <w:rFonts w:asciiTheme="majorHAnsi" w:eastAsiaTheme="majorEastAsia" w:hAnsiTheme="majorHAnsi" w:cstheme="majorBidi"/>
      <w:sz w:val="18"/>
      <w:szCs w:val="18"/>
    </w:rPr>
  </w:style>
  <w:style w:type="paragraph" w:styleId="a5">
    <w:name w:val="Closing"/>
    <w:basedOn w:val="a"/>
    <w:link w:val="a6"/>
    <w:uiPriority w:val="99"/>
    <w:unhideWhenUsed/>
    <w:rsid w:val="00300CE3"/>
    <w:pPr>
      <w:jc w:val="right"/>
    </w:pPr>
    <w:rPr>
      <w:rFonts w:ascii="Meiryo UI" w:eastAsia="Meiryo UI" w:hAnsi="Meiryo UI" w:cs="Meiryo UI"/>
    </w:rPr>
  </w:style>
  <w:style w:type="character" w:customStyle="1" w:styleId="a6">
    <w:name w:val="結語 (文字)"/>
    <w:basedOn w:val="a0"/>
    <w:link w:val="a5"/>
    <w:uiPriority w:val="99"/>
    <w:rsid w:val="00300CE3"/>
    <w:rPr>
      <w:rFonts w:ascii="Meiryo UI" w:eastAsia="Meiryo UI" w:hAnsi="Meiryo UI" w:cs="Meiryo UI"/>
    </w:rPr>
  </w:style>
  <w:style w:type="paragraph" w:customStyle="1" w:styleId="Default">
    <w:name w:val="Default"/>
    <w:rsid w:val="00924E2F"/>
    <w:pPr>
      <w:widowControl w:val="0"/>
      <w:autoSpaceDE w:val="0"/>
      <w:autoSpaceDN w:val="0"/>
      <w:adjustRightInd w:val="0"/>
    </w:pPr>
    <w:rPr>
      <w:rFonts w:ascii="MS Gothic" w:hAnsi="MS Gothic" w:cs="MS 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奈良県</cp:lastModifiedBy>
  <cp:revision>6</cp:revision>
  <cp:lastPrinted>2016-10-13T00:17:00Z</cp:lastPrinted>
  <dcterms:created xsi:type="dcterms:W3CDTF">2016-10-04T00:00:00Z</dcterms:created>
  <dcterms:modified xsi:type="dcterms:W3CDTF">2016-10-13T00:22:00Z</dcterms:modified>
</cp:coreProperties>
</file>