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36565" w14:textId="77777777"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t>※液化石油ガス保安規則用</w:t>
      </w:r>
    </w:p>
    <w:p w14:paraId="53D4AC81" w14:textId="4FE8FD13" w:rsidR="00E7294C" w:rsidRPr="007C4DF2" w:rsidRDefault="00E7294C" w:rsidP="00E7294C">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20EABFFC" w14:textId="77777777" w:rsidR="00E7294C" w:rsidRPr="007C4DF2" w:rsidRDefault="00E7294C" w:rsidP="00E7294C">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8D3E855" w14:textId="77777777" w:rsidR="00E7294C" w:rsidRPr="007C4DF2" w:rsidRDefault="00E7294C" w:rsidP="00E7294C">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2484F127" w14:textId="30C4B119" w:rsidR="00E7294C" w:rsidRPr="007C4DF2" w:rsidRDefault="00D12DD8" w:rsidP="00E7294C">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E7294C" w:rsidRPr="007C4DF2">
        <w:rPr>
          <w:rFonts w:ascii="ＭＳ 明朝" w:hAnsi="ＭＳ 明朝" w:hint="eastAsia"/>
          <w:b/>
          <w:bCs/>
          <w:spacing w:val="0"/>
        </w:rPr>
        <w:t>液化石油ガス保安規則第41条の基準に対応する事項</w:t>
      </w:r>
      <w:r>
        <w:rPr>
          <w:rFonts w:ascii="ＭＳ 明朝" w:hAnsi="ＭＳ 明朝" w:hint="eastAsia"/>
          <w:b/>
          <w:bCs/>
          <w:spacing w:val="0"/>
        </w:rPr>
        <w:t>】</w:t>
      </w:r>
    </w:p>
    <w:p w14:paraId="7BB324FC" w14:textId="6F5A7045" w:rsidR="00E7294C" w:rsidRPr="007C4DF2" w:rsidRDefault="00E7294C" w:rsidP="00E7294C">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液化石油ガスの引渡先の保安状況を明記した台帳（</w:t>
      </w:r>
      <w:r w:rsidRPr="007C4DF2">
        <w:rPr>
          <w:rFonts w:ascii="ＭＳ 明朝" w:hAnsi="ＭＳ 明朝" w:hint="eastAsia"/>
          <w:spacing w:val="4"/>
          <w:u w:val="double"/>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6C5732AD" w14:textId="7B04CBA9" w:rsidR="000E10D8" w:rsidRPr="007C4DF2" w:rsidRDefault="00E7294C"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0E10D8" w:rsidRPr="007C4DF2">
        <w:rPr>
          <w:rFonts w:ascii="ＭＳ 明朝" w:hAnsi="ＭＳ 明朝" w:hint="eastAsia"/>
          <w:spacing w:val="0"/>
        </w:rPr>
        <w:t>充填容器等の引渡しは、外面に容器の使用上支障のある腐食、割れ、すじ、しわ等がなく、かつ、液化石油ガスが漏えいしていないものをもつて行います。（２号）</w:t>
      </w:r>
    </w:p>
    <w:p w14:paraId="684003A4" w14:textId="7379F29D"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充填容器等の引渡しは、法第</w:t>
      </w:r>
      <w:r w:rsidR="007B7245">
        <w:rPr>
          <w:rFonts w:ascii="ＭＳ 明朝" w:hAnsi="ＭＳ 明朝" w:hint="eastAsia"/>
          <w:spacing w:val="0"/>
        </w:rPr>
        <w:t>48</w:t>
      </w:r>
      <w:r w:rsidRPr="007C4DF2">
        <w:rPr>
          <w:rFonts w:ascii="ＭＳ 明朝" w:hAnsi="ＭＳ 明朝" w:hint="eastAsia"/>
          <w:spacing w:val="0"/>
        </w:rPr>
        <w:t>条第１項第５号の期間を６月以上経過していないもので行い、かつ、その旨を明示して行います。（３号）</w:t>
      </w:r>
    </w:p>
    <w:p w14:paraId="7AD8A0E3" w14:textId="71C0C488"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液化石油ガスを燃料の用に供する消費者に液化石油ガスを販売するときは、当該販売に係る液化石油ガスの消費設備について、次に掲げる基準に適合していることを確認した後に行います。（４号）</w:t>
      </w:r>
    </w:p>
    <w:p w14:paraId="63A11D66" w14:textId="757A0E39" w:rsidR="000E10D8" w:rsidRPr="007C4DF2" w:rsidRDefault="000E10D8" w:rsidP="000E10D8">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充填容器等</w:t>
      </w:r>
      <w:r w:rsidR="003C1D2B">
        <w:rPr>
          <w:rFonts w:ascii="ＭＳ 明朝" w:hAnsi="ＭＳ 明朝" w:hint="eastAsia"/>
          <w:spacing w:val="0"/>
        </w:rPr>
        <w:t>（内容積が20リットル以上のもの。）</w:t>
      </w:r>
      <w:r w:rsidRPr="007C4DF2">
        <w:rPr>
          <w:rFonts w:ascii="ＭＳ 明朝" w:hAnsi="ＭＳ 明朝" w:hint="eastAsia"/>
          <w:spacing w:val="0"/>
        </w:rPr>
        <w:t>には、当該容器を置く位置から</w:t>
      </w:r>
      <w:r w:rsidR="001E348F" w:rsidRPr="007C4DF2">
        <w:rPr>
          <w:rFonts w:ascii="ＭＳ 明朝" w:hAnsi="ＭＳ 明朝" w:hint="eastAsia"/>
          <w:spacing w:val="0"/>
        </w:rPr>
        <w:t>２</w:t>
      </w:r>
      <w:r w:rsidRPr="007C4DF2">
        <w:rPr>
          <w:rFonts w:ascii="ＭＳ 明朝" w:hAnsi="ＭＳ 明朝" w:hint="eastAsia"/>
          <w:spacing w:val="0"/>
        </w:rPr>
        <w:t>メートル以内にある火気をさえぎる措置を講じ、かつ、屋外に置くこと。</w:t>
      </w:r>
    </w:p>
    <w:p w14:paraId="5C151707" w14:textId="77777777" w:rsidR="00294F41"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ロ　充填容器等には、湿気、水滴等による腐食を防止する措置を講ずること。</w:t>
      </w:r>
    </w:p>
    <w:p w14:paraId="7159367B" w14:textId="3D46B185" w:rsidR="000E10D8" w:rsidRPr="007C4DF2"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ハ　充填容器等は、常に温度</w:t>
      </w:r>
      <w:r w:rsidR="007B7245">
        <w:rPr>
          <w:rFonts w:ascii="ＭＳ 明朝" w:hAnsi="ＭＳ 明朝" w:hint="eastAsia"/>
          <w:spacing w:val="0"/>
        </w:rPr>
        <w:t>40</w:t>
      </w:r>
      <w:r w:rsidRPr="007C4DF2">
        <w:rPr>
          <w:rFonts w:ascii="ＭＳ 明朝" w:hAnsi="ＭＳ 明朝" w:hint="eastAsia"/>
          <w:spacing w:val="0"/>
        </w:rPr>
        <w:t>度以下に保つこと。</w:t>
      </w:r>
    </w:p>
    <w:p w14:paraId="068BFB0F" w14:textId="0A0B6AEA"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ニ　充填容器等</w:t>
      </w:r>
      <w:r w:rsidR="00E633DA" w:rsidRPr="00441220">
        <w:rPr>
          <w:rFonts w:ascii="ＭＳ 明朝" w:hAnsi="ＭＳ 明朝" w:hint="eastAsia"/>
          <w:spacing w:val="0"/>
        </w:rPr>
        <w:t>（内容積が５リットル以下のもの。）</w:t>
      </w:r>
      <w:r w:rsidRPr="00441220">
        <w:rPr>
          <w:rFonts w:ascii="ＭＳ 明朝" w:hAnsi="ＭＳ 明朝" w:hint="eastAsia"/>
          <w:spacing w:val="0"/>
        </w:rPr>
        <w:t>に</w:t>
      </w:r>
      <w:r w:rsidRPr="007C4DF2">
        <w:rPr>
          <w:rFonts w:ascii="ＭＳ 明朝" w:hAnsi="ＭＳ 明朝" w:hint="eastAsia"/>
          <w:spacing w:val="0"/>
        </w:rPr>
        <w:t>は、転落、転倒等による衝撃を防止する措置を講ずること。</w:t>
      </w:r>
    </w:p>
    <w:p w14:paraId="432B10FE" w14:textId="764FD860"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ホ　充填容器等と閉止弁との間には、高圧側の耐圧性能及び気密性能が</w:t>
      </w:r>
      <w:r w:rsidR="008A7BFE" w:rsidRPr="007C4DF2">
        <w:rPr>
          <w:rFonts w:ascii="ＭＳ 明朝" w:hAnsi="ＭＳ 明朝" w:hint="eastAsia"/>
          <w:spacing w:val="0"/>
        </w:rPr>
        <w:t>省令に規定された基準に適合する</w:t>
      </w:r>
      <w:r w:rsidRPr="007C4DF2">
        <w:rPr>
          <w:rFonts w:ascii="ＭＳ 明朝" w:hAnsi="ＭＳ 明朝" w:hint="eastAsia"/>
          <w:spacing w:val="0"/>
        </w:rPr>
        <w:t>調整器を設けること。</w:t>
      </w:r>
    </w:p>
    <w:p w14:paraId="6637AFFF" w14:textId="060D868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ヘ　配管には、充填容器等と調整器との間の部分に</w:t>
      </w:r>
      <w:r w:rsidR="00443789">
        <w:rPr>
          <w:rFonts w:ascii="ＭＳ 明朝" w:hAnsi="ＭＳ 明朝" w:hint="eastAsia"/>
          <w:spacing w:val="0"/>
        </w:rPr>
        <w:t>あって</w:t>
      </w:r>
      <w:r w:rsidRPr="007C4DF2">
        <w:rPr>
          <w:rFonts w:ascii="ＭＳ 明朝" w:hAnsi="ＭＳ 明朝" w:hint="eastAsia"/>
          <w:spacing w:val="0"/>
        </w:rPr>
        <w:t>は</w:t>
      </w:r>
      <w:r w:rsidR="001E348F" w:rsidRPr="007C4DF2">
        <w:rPr>
          <w:rFonts w:ascii="ＭＳ 明朝" w:hAnsi="ＭＳ 明朝" w:hint="eastAsia"/>
          <w:spacing w:val="0"/>
        </w:rPr>
        <w:t>、省令に規定された基準に適合する</w:t>
      </w:r>
      <w:r w:rsidRPr="007C4DF2">
        <w:rPr>
          <w:rFonts w:ascii="ＭＳ 明朝" w:hAnsi="ＭＳ 明朝" w:hint="eastAsia"/>
          <w:spacing w:val="0"/>
        </w:rPr>
        <w:t>管を使用すること。</w:t>
      </w:r>
    </w:p>
    <w:p w14:paraId="0167ADAC" w14:textId="7777777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硬質管以外の管と硬質管又は調整器とを接続するときは、その部分をホースバンドで締め付けること又は継手を用いることにより確実に行うこと。</w:t>
      </w:r>
    </w:p>
    <w:p w14:paraId="49707E89" w14:textId="128762C0" w:rsidR="00E7294C" w:rsidRPr="007C4DF2" w:rsidRDefault="008A7BFE" w:rsidP="000E10D8">
      <w:pPr>
        <w:pStyle w:val="a3"/>
        <w:ind w:left="283" w:hangingChars="118" w:hanging="283"/>
        <w:jc w:val="left"/>
        <w:rPr>
          <w:rFonts w:ascii="ＭＳ 明朝" w:hAnsi="ＭＳ 明朝"/>
          <w:b/>
          <w:bCs/>
          <w:spacing w:val="0"/>
        </w:rPr>
      </w:pPr>
      <w:r w:rsidRPr="007C4DF2">
        <w:rPr>
          <w:rFonts w:ascii="ＭＳ 明朝" w:hAnsi="ＭＳ 明朝" w:hint="eastAsia"/>
          <w:spacing w:val="0"/>
        </w:rPr>
        <w:t>□</w:t>
      </w:r>
      <w:r w:rsidR="000E10D8" w:rsidRPr="007C4DF2">
        <w:rPr>
          <w:rFonts w:ascii="ＭＳ 明朝" w:hAnsi="ＭＳ 明朝" w:hint="eastAsia"/>
          <w:spacing w:val="0"/>
        </w:rPr>
        <w:t xml:space="preserve">　液化石油ガスを燃料の用に供する消費者に当該ガスを販売する</w:t>
      </w:r>
      <w:r w:rsidRPr="007C4DF2">
        <w:rPr>
          <w:rFonts w:ascii="ＭＳ 明朝" w:hAnsi="ＭＳ 明朝" w:hint="eastAsia"/>
          <w:spacing w:val="0"/>
        </w:rPr>
        <w:t>ので</w:t>
      </w:r>
      <w:r w:rsidR="000E10D8" w:rsidRPr="007C4DF2">
        <w:rPr>
          <w:rFonts w:ascii="ＭＳ 明朝" w:hAnsi="ＭＳ 明朝" w:hint="eastAsia"/>
          <w:spacing w:val="0"/>
        </w:rPr>
        <w:t>、配管の気密試験のための器具又は設備を備え</w:t>
      </w:r>
      <w:r w:rsidRPr="007C4DF2">
        <w:rPr>
          <w:rFonts w:ascii="ＭＳ 明朝" w:hAnsi="ＭＳ 明朝" w:hint="eastAsia"/>
          <w:spacing w:val="0"/>
        </w:rPr>
        <w:t>ます</w:t>
      </w:r>
      <w:r w:rsidR="000E10D8" w:rsidRPr="007C4DF2">
        <w:rPr>
          <w:rFonts w:ascii="ＭＳ 明朝" w:hAnsi="ＭＳ 明朝" w:hint="eastAsia"/>
          <w:spacing w:val="0"/>
        </w:rPr>
        <w:t>。</w:t>
      </w:r>
      <w:r w:rsidRPr="007C4DF2">
        <w:rPr>
          <w:rFonts w:ascii="ＭＳ 明朝" w:hAnsi="ＭＳ 明朝" w:hint="eastAsia"/>
          <w:spacing w:val="0"/>
        </w:rPr>
        <w:t>（５号）</w:t>
      </w:r>
    </w:p>
    <w:p w14:paraId="254CA03C" w14:textId="233057B1" w:rsidR="002120C9" w:rsidRPr="00BA0A1D" w:rsidRDefault="002120C9" w:rsidP="002120C9">
      <w:pPr>
        <w:widowControl/>
        <w:jc w:val="left"/>
        <w:rPr>
          <w:rFonts w:ascii="ＭＳ 明朝" w:hAnsi="ＭＳ 明朝" w:cs="ＭＳ 明朝" w:hint="eastAsia"/>
          <w:kern w:val="0"/>
          <w:sz w:val="24"/>
          <w:bdr w:val="single" w:sz="4" w:space="0" w:color="auto"/>
        </w:rPr>
      </w:pPr>
    </w:p>
    <w:sectPr w:rsidR="002120C9" w:rsidRPr="00BA0A1D"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A0A1D"/>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6725F"/>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784</Words>
  <Characters>36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2022-03-18T07:19:00Z</cp:lastPrinted>
  <dcterms:created xsi:type="dcterms:W3CDTF">2022-03-28T04:34:00Z</dcterms:created>
  <dcterms:modified xsi:type="dcterms:W3CDTF">2022-06-25T11:30:00Z</dcterms:modified>
</cp:coreProperties>
</file>