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D2A" w:rsidRDefault="004F1D2A" w:rsidP="004F1D2A">
      <w:pPr>
        <w:ind w:firstLineChars="1300" w:firstLine="2702"/>
        <w:rPr>
          <w:sz w:val="40"/>
          <w:szCs w:val="40"/>
        </w:rPr>
      </w:pPr>
      <w:r>
        <w:rPr>
          <w:rFonts w:hint="eastAsia"/>
          <w:noProof/>
        </w:rPr>
        <mc:AlternateContent>
          <mc:Choice Requires="wps">
            <w:drawing>
              <wp:anchor distT="0" distB="0" distL="114300" distR="114300" simplePos="0" relativeHeight="251872256" behindDoc="0" locked="0" layoutInCell="1" allowOverlap="1" wp14:anchorId="1C589AA3" wp14:editId="0E311E88">
                <wp:simplePos x="0" y="0"/>
                <wp:positionH relativeFrom="margin">
                  <wp:align>left</wp:align>
                </wp:positionH>
                <wp:positionV relativeFrom="paragraph">
                  <wp:posOffset>16510</wp:posOffset>
                </wp:positionV>
                <wp:extent cx="1247775" cy="381000"/>
                <wp:effectExtent l="0" t="0" r="28575" b="19050"/>
                <wp:wrapNone/>
                <wp:docPr id="20"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81000"/>
                        </a:xfrm>
                        <a:prstGeom prst="rect">
                          <a:avLst/>
                        </a:prstGeom>
                        <a:solidFill>
                          <a:srgbClr val="FFFFFF"/>
                        </a:solidFill>
                        <a:ln w="9525">
                          <a:solidFill>
                            <a:srgbClr val="000000"/>
                          </a:solidFill>
                          <a:miter lim="800000"/>
                          <a:headEnd/>
                          <a:tailEnd/>
                        </a:ln>
                      </wps:spPr>
                      <wps:txbx>
                        <w:txbxContent>
                          <w:p w:rsidR="00316C76" w:rsidRPr="00FB4BD6" w:rsidRDefault="00316C76" w:rsidP="004F1D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w:t>
                            </w:r>
                            <w:r>
                              <w:rPr>
                                <w:rFonts w:asciiTheme="majorEastAsia" w:eastAsiaTheme="majorEastAsia" w:hAnsiTheme="majorEastAsia"/>
                                <w:sz w:val="24"/>
                                <w:szCs w:val="24"/>
                              </w:rPr>
                              <w:t>１</w:t>
                            </w:r>
                            <w:r>
                              <w:rPr>
                                <w:rFonts w:asciiTheme="majorEastAsia" w:eastAsiaTheme="majorEastAsia" w:hAnsiTheme="majorEastAsia" w:hint="eastAsia"/>
                                <w:sz w:val="24"/>
                                <w:szCs w:val="24"/>
                              </w:rPr>
                              <w:t>６</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C589AA3" id="_x0000_s1076" style="position:absolute;left:0;text-align:left;margin-left:0;margin-top:1.3pt;width:98.25pt;height:30pt;z-index:251872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">
                <v:textbox inset="5.85pt,.15mm,5.85pt,.15mm">
                  <w:txbxContent>
                    <w:p w:rsidR="00316C76" w:rsidRPr="00FB4BD6" w:rsidRDefault="00316C76" w:rsidP="004F1D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w:t>
                      </w:r>
                      <w:r>
                        <w:rPr>
                          <w:rFonts w:asciiTheme="majorEastAsia" w:eastAsiaTheme="majorEastAsia" w:hAnsiTheme="majorEastAsia"/>
                          <w:sz w:val="24"/>
                          <w:szCs w:val="24"/>
                        </w:rPr>
                        <w:t>１</w:t>
                      </w:r>
                      <w:r>
                        <w:rPr>
                          <w:rFonts w:asciiTheme="majorEastAsia" w:eastAsiaTheme="majorEastAsia" w:hAnsiTheme="majorEastAsia" w:hint="eastAsia"/>
                          <w:sz w:val="24"/>
                          <w:szCs w:val="24"/>
                        </w:rPr>
                        <w:t>６</w:t>
                      </w:r>
                    </w:p>
                  </w:txbxContent>
                </v:textbox>
                <w10:wrap anchorx="margin"/>
              </v:rect>
            </w:pict>
          </mc:Fallback>
        </mc:AlternateContent>
      </w:r>
    </w:p>
    <w:p w:rsidR="004F1D2A" w:rsidRDefault="004F1D2A" w:rsidP="004F1D2A">
      <w:pPr>
        <w:ind w:firstLineChars="1300" w:firstLine="5172"/>
        <w:rPr>
          <w:sz w:val="40"/>
          <w:szCs w:val="40"/>
        </w:rPr>
      </w:pPr>
    </w:p>
    <w:p w:rsidR="004F1D2A" w:rsidRDefault="004F1D2A" w:rsidP="004F1D2A">
      <w:pPr>
        <w:jc w:val="center"/>
        <w:rPr>
          <w:sz w:val="40"/>
          <w:szCs w:val="40"/>
        </w:rPr>
      </w:pPr>
      <w:r w:rsidRPr="009255C4">
        <w:rPr>
          <w:rFonts w:hint="eastAsia"/>
          <w:sz w:val="40"/>
          <w:szCs w:val="40"/>
        </w:rPr>
        <w:t>入札執行時の留意事項</w:t>
      </w:r>
    </w:p>
    <w:p w:rsidR="004F1D2A" w:rsidRDefault="004F1D2A" w:rsidP="004F1D2A">
      <w:pPr>
        <w:jc w:val="center"/>
        <w:rPr>
          <w:sz w:val="40"/>
          <w:szCs w:val="40"/>
        </w:rPr>
      </w:pPr>
    </w:p>
    <w:p w:rsidR="004F1D2A" w:rsidRDefault="004F1D2A" w:rsidP="004F1D2A">
      <w:pPr>
        <w:spacing w:line="0" w:lineRule="atLeast"/>
        <w:ind w:left="238" w:hangingChars="100" w:hanging="238"/>
        <w:rPr>
          <w:rFonts w:ascii="Century" w:eastAsia="ＭＳ 明朝" w:hAnsi="Century" w:cs="Times New Roman"/>
          <w:sz w:val="24"/>
          <w:szCs w:val="24"/>
        </w:rPr>
      </w:pPr>
      <w:r w:rsidRPr="002017EB">
        <w:rPr>
          <w:rFonts w:ascii="Century" w:eastAsia="ＭＳ 明朝" w:hAnsi="Century" w:cs="Times New Roman" w:hint="eastAsia"/>
          <w:sz w:val="24"/>
          <w:szCs w:val="24"/>
        </w:rPr>
        <w:t xml:space="preserve">１　</w:t>
      </w:r>
      <w:r>
        <w:rPr>
          <w:rFonts w:ascii="Century" w:eastAsia="ＭＳ 明朝" w:hAnsi="Century" w:cs="Times New Roman" w:hint="eastAsia"/>
          <w:sz w:val="24"/>
          <w:szCs w:val="24"/>
        </w:rPr>
        <w:t>通知を受けた業者は、入札執行の完了に至るまでは、いつでも入札を辞退することができる。このことにより不利益を受けることはない。</w:t>
      </w:r>
    </w:p>
    <w:p w:rsidR="004F1D2A" w:rsidRDefault="004F1D2A" w:rsidP="004F1D2A">
      <w:pPr>
        <w:spacing w:line="0" w:lineRule="atLeast"/>
        <w:ind w:left="238" w:hangingChars="100" w:hanging="238"/>
        <w:rPr>
          <w:rFonts w:ascii="Century" w:eastAsia="ＭＳ 明朝" w:hAnsi="Century" w:cs="Times New Roman"/>
          <w:sz w:val="24"/>
          <w:szCs w:val="24"/>
        </w:rPr>
      </w:pPr>
    </w:p>
    <w:p w:rsidR="004F1D2A" w:rsidRDefault="004F1D2A" w:rsidP="004F1D2A">
      <w:pPr>
        <w:spacing w:line="0" w:lineRule="atLeast"/>
        <w:ind w:left="238" w:hangingChars="100" w:hanging="238"/>
        <w:rPr>
          <w:rFonts w:ascii="Century" w:eastAsia="ＭＳ 明朝" w:hAnsi="Century" w:cs="Times New Roman"/>
          <w:sz w:val="24"/>
          <w:szCs w:val="24"/>
        </w:rPr>
      </w:pPr>
      <w:r>
        <w:rPr>
          <w:rFonts w:ascii="Century" w:eastAsia="ＭＳ 明朝" w:hAnsi="Century" w:cs="Times New Roman" w:hint="eastAsia"/>
          <w:sz w:val="24"/>
          <w:szCs w:val="24"/>
        </w:rPr>
        <w:t>２　入札執行前に入札辞退の意思表示がなされた業者については、入札執行に際し、その旨を他の業者に知らせるとともに、入札を辞退している業者が出席しているときは、退室させること。</w:t>
      </w:r>
    </w:p>
    <w:p w:rsidR="004F1D2A" w:rsidRDefault="004F1D2A" w:rsidP="004F1D2A">
      <w:pPr>
        <w:spacing w:line="0" w:lineRule="atLeast"/>
        <w:ind w:left="238" w:hangingChars="100" w:hanging="238"/>
        <w:rPr>
          <w:rFonts w:ascii="Century" w:eastAsia="ＭＳ 明朝" w:hAnsi="Century" w:cs="Times New Roman"/>
          <w:sz w:val="24"/>
          <w:szCs w:val="24"/>
        </w:rPr>
      </w:pPr>
    </w:p>
    <w:p w:rsidR="004F1D2A" w:rsidRDefault="004F1D2A" w:rsidP="004F1D2A">
      <w:pPr>
        <w:spacing w:line="0" w:lineRule="atLeast"/>
        <w:ind w:left="238" w:hangingChars="100" w:hanging="238"/>
        <w:rPr>
          <w:rFonts w:ascii="Century" w:eastAsia="ＭＳ 明朝" w:hAnsi="Century" w:cs="Times New Roman"/>
          <w:sz w:val="24"/>
          <w:szCs w:val="24"/>
        </w:rPr>
      </w:pPr>
      <w:r>
        <w:rPr>
          <w:rFonts w:ascii="Century" w:eastAsia="ＭＳ 明朝" w:hAnsi="Century" w:cs="Times New Roman" w:hint="eastAsia"/>
          <w:sz w:val="24"/>
          <w:szCs w:val="24"/>
        </w:rPr>
        <w:t>３　入札執行中に入札を辞退する場合は、「入札辞退届」を入札箱に投函せず、直接係員に提出するよう、入札前に指導すること。</w:t>
      </w:r>
    </w:p>
    <w:p w:rsidR="004F1D2A" w:rsidRDefault="004F1D2A" w:rsidP="004F1D2A">
      <w:pPr>
        <w:spacing w:line="0" w:lineRule="atLeast"/>
        <w:ind w:leftChars="100" w:left="208"/>
        <w:rPr>
          <w:rFonts w:ascii="Century" w:eastAsia="ＭＳ 明朝" w:hAnsi="Century" w:cs="Times New Roman"/>
          <w:sz w:val="24"/>
          <w:szCs w:val="24"/>
        </w:rPr>
      </w:pPr>
      <w:r>
        <w:rPr>
          <w:rFonts w:ascii="Century" w:eastAsia="ＭＳ 明朝" w:hAnsi="Century" w:cs="Times New Roman" w:hint="eastAsia"/>
          <w:sz w:val="24"/>
          <w:szCs w:val="24"/>
        </w:rPr>
        <w:t>ア　辞退届を提出した業者は、退室させること。</w:t>
      </w:r>
    </w:p>
    <w:p w:rsidR="004F1D2A" w:rsidRDefault="004F1D2A" w:rsidP="004F1D2A">
      <w:pPr>
        <w:spacing w:line="0" w:lineRule="atLeast"/>
        <w:ind w:leftChars="100" w:left="446" w:hangingChars="100" w:hanging="238"/>
        <w:rPr>
          <w:rFonts w:ascii="Century" w:eastAsia="ＭＳ 明朝" w:hAnsi="Century" w:cs="Times New Roman"/>
          <w:sz w:val="24"/>
          <w:szCs w:val="24"/>
        </w:rPr>
      </w:pPr>
    </w:p>
    <w:p w:rsidR="004F1D2A" w:rsidRDefault="004F1D2A" w:rsidP="004F1D2A">
      <w:pPr>
        <w:spacing w:line="0" w:lineRule="atLeast"/>
        <w:ind w:leftChars="100" w:left="446" w:hangingChars="100" w:hanging="238"/>
        <w:rPr>
          <w:rFonts w:ascii="Century" w:eastAsia="ＭＳ 明朝" w:hAnsi="Century" w:cs="Times New Roman"/>
          <w:sz w:val="24"/>
          <w:szCs w:val="24"/>
        </w:rPr>
      </w:pPr>
      <w:r>
        <w:rPr>
          <w:rFonts w:ascii="Century" w:eastAsia="ＭＳ 明朝" w:hAnsi="Century" w:cs="Times New Roman" w:hint="eastAsia"/>
          <w:sz w:val="24"/>
          <w:szCs w:val="24"/>
        </w:rPr>
        <w:t>イ　再度入札の場合の辞退届の取扱いについては、入札書に“辞退”と記入させて、第２回目の入札前に提出させること。</w:t>
      </w:r>
    </w:p>
    <w:p w:rsidR="004F1D2A" w:rsidRDefault="004F1D2A" w:rsidP="004F1D2A">
      <w:pPr>
        <w:spacing w:line="0" w:lineRule="atLeast"/>
        <w:rPr>
          <w:rFonts w:ascii="Century" w:eastAsia="ＭＳ 明朝" w:hAnsi="Century" w:cs="Times New Roman"/>
          <w:sz w:val="24"/>
          <w:szCs w:val="24"/>
        </w:rPr>
      </w:pPr>
    </w:p>
    <w:p w:rsidR="004F1D2A" w:rsidRDefault="004F1D2A" w:rsidP="004F1D2A">
      <w:pPr>
        <w:spacing w:line="0" w:lineRule="atLeast"/>
        <w:rPr>
          <w:rFonts w:ascii="Century" w:eastAsia="ＭＳ 明朝" w:hAnsi="Century" w:cs="Times New Roman"/>
          <w:sz w:val="24"/>
          <w:szCs w:val="24"/>
        </w:rPr>
      </w:pPr>
      <w:r>
        <w:rPr>
          <w:rFonts w:ascii="Century" w:eastAsia="ＭＳ 明朝" w:hAnsi="Century" w:cs="Times New Roman" w:hint="eastAsia"/>
          <w:sz w:val="24"/>
          <w:szCs w:val="24"/>
        </w:rPr>
        <w:t>４　１社を除き他社が全員入札辞退をした場合の取扱いは、以下による。</w:t>
      </w:r>
    </w:p>
    <w:p w:rsidR="004F1D2A" w:rsidRPr="002B0A52" w:rsidRDefault="004F1D2A" w:rsidP="004F1D2A">
      <w:pPr>
        <w:spacing w:line="0" w:lineRule="atLeast"/>
        <w:ind w:left="476" w:hangingChars="200" w:hanging="476"/>
        <w:rPr>
          <w:rFonts w:ascii="Century" w:eastAsia="ＭＳ 明朝" w:hAnsi="Century" w:cs="Times New Roman"/>
          <w:sz w:val="24"/>
          <w:szCs w:val="24"/>
        </w:rPr>
      </w:pPr>
      <w:r>
        <w:rPr>
          <w:rFonts w:ascii="Century" w:eastAsia="ＭＳ 明朝" w:hAnsi="Century" w:cs="Times New Roman" w:hint="eastAsia"/>
          <w:sz w:val="24"/>
          <w:szCs w:val="24"/>
        </w:rPr>
        <w:t xml:space="preserve">　ア　１回目の入札において、１社を除き他社が全員入札を辞退した場合は、競争性を確保した入札が成立しないため、指名替を行ったうえで改めて入札を行う。</w:t>
      </w:r>
    </w:p>
    <w:p w:rsidR="004F1D2A" w:rsidRDefault="004F1D2A" w:rsidP="004F1D2A">
      <w:pPr>
        <w:spacing w:line="0" w:lineRule="atLeast"/>
        <w:ind w:leftChars="100" w:left="446" w:hangingChars="100" w:hanging="238"/>
        <w:rPr>
          <w:rFonts w:ascii="Century" w:eastAsia="ＭＳ 明朝" w:hAnsi="Century" w:cs="Times New Roman"/>
          <w:sz w:val="24"/>
          <w:szCs w:val="24"/>
        </w:rPr>
      </w:pPr>
    </w:p>
    <w:p w:rsidR="004F1D2A" w:rsidRDefault="004F1D2A" w:rsidP="004F1D2A">
      <w:pPr>
        <w:spacing w:line="0" w:lineRule="atLeast"/>
        <w:ind w:leftChars="100" w:left="446" w:hangingChars="100" w:hanging="238"/>
        <w:rPr>
          <w:rFonts w:ascii="Century" w:eastAsia="ＭＳ 明朝" w:hAnsi="Century" w:cs="Times New Roman"/>
          <w:sz w:val="24"/>
          <w:szCs w:val="24"/>
        </w:rPr>
      </w:pPr>
      <w:r>
        <w:rPr>
          <w:rFonts w:ascii="Century" w:eastAsia="ＭＳ 明朝" w:hAnsi="Century" w:cs="Times New Roman" w:hint="eastAsia"/>
          <w:sz w:val="24"/>
          <w:szCs w:val="24"/>
        </w:rPr>
        <w:t>イ　２回目の入札（再度入札）において、１社を除き他社が全員入札を辞退した場合は、２回目の入札は成立しないが、１回目の入札は成立しているので１回目の入札金額と予定価格の差が少額で随意契約ができると認めた場合は、随意契約に移行すること。</w:t>
      </w:r>
    </w:p>
    <w:p w:rsidR="004F1D2A" w:rsidRDefault="004F1D2A" w:rsidP="004F1D2A">
      <w:pPr>
        <w:spacing w:line="0" w:lineRule="atLeast"/>
        <w:ind w:leftChars="200" w:left="416"/>
        <w:rPr>
          <w:rFonts w:ascii="Century" w:eastAsia="ＭＳ 明朝" w:hAnsi="Century" w:cs="Times New Roman"/>
          <w:sz w:val="24"/>
          <w:szCs w:val="24"/>
        </w:rPr>
      </w:pPr>
    </w:p>
    <w:p w:rsidR="004F1D2A" w:rsidRDefault="004F1D2A" w:rsidP="004F1D2A">
      <w:pPr>
        <w:spacing w:line="0" w:lineRule="atLeast"/>
        <w:ind w:leftChars="200" w:left="416"/>
        <w:rPr>
          <w:rFonts w:ascii="Century" w:eastAsia="ＭＳ 明朝" w:hAnsi="Century" w:cs="Times New Roman"/>
          <w:sz w:val="24"/>
          <w:szCs w:val="24"/>
        </w:rPr>
      </w:pPr>
      <w:r>
        <w:rPr>
          <w:rFonts w:ascii="Century" w:eastAsia="ＭＳ 明朝" w:hAnsi="Century" w:cs="Times New Roman" w:hint="eastAsia"/>
          <w:sz w:val="24"/>
          <w:szCs w:val="24"/>
        </w:rPr>
        <w:t>⇒判断基準その①予定価格が５０００万円に満たない入札</w:t>
      </w:r>
    </w:p>
    <w:p w:rsidR="004F1D2A" w:rsidRDefault="004F1D2A" w:rsidP="004F1D2A">
      <w:pPr>
        <w:spacing w:line="0" w:lineRule="atLeast"/>
        <w:ind w:leftChars="200" w:left="416" w:firstLineChars="800" w:firstLine="1903"/>
        <w:rPr>
          <w:rFonts w:ascii="Century" w:eastAsia="ＭＳ 明朝" w:hAnsi="Century" w:cs="Times New Roman"/>
          <w:sz w:val="24"/>
          <w:szCs w:val="24"/>
        </w:rPr>
      </w:pPr>
      <w:r>
        <w:rPr>
          <w:rFonts w:ascii="Century" w:eastAsia="ＭＳ 明朝" w:hAnsi="Century" w:cs="Times New Roman" w:hint="eastAsia"/>
          <w:sz w:val="24"/>
          <w:szCs w:val="24"/>
        </w:rPr>
        <w:t>予定価格の１００％をこえ１１０％以内を目途とする。</w:t>
      </w:r>
    </w:p>
    <w:p w:rsidR="004F1D2A" w:rsidRDefault="004F1D2A" w:rsidP="004F1D2A">
      <w:pPr>
        <w:spacing w:line="0" w:lineRule="atLeast"/>
        <w:ind w:leftChars="200" w:left="416"/>
        <w:rPr>
          <w:rFonts w:ascii="Century" w:eastAsia="ＭＳ 明朝" w:hAnsi="Century" w:cs="Times New Roman"/>
          <w:sz w:val="24"/>
          <w:szCs w:val="24"/>
        </w:rPr>
      </w:pPr>
    </w:p>
    <w:p w:rsidR="004F1D2A" w:rsidRDefault="004F1D2A" w:rsidP="004F1D2A">
      <w:pPr>
        <w:spacing w:line="0" w:lineRule="atLeast"/>
        <w:ind w:leftChars="200" w:left="416"/>
        <w:rPr>
          <w:rFonts w:ascii="Century" w:eastAsia="ＭＳ 明朝" w:hAnsi="Century" w:cs="Times New Roman"/>
          <w:sz w:val="24"/>
          <w:szCs w:val="24"/>
        </w:rPr>
      </w:pPr>
      <w:r>
        <w:rPr>
          <w:rFonts w:ascii="Century" w:eastAsia="ＭＳ 明朝" w:hAnsi="Century" w:cs="Times New Roman" w:hint="eastAsia"/>
          <w:sz w:val="24"/>
          <w:szCs w:val="24"/>
        </w:rPr>
        <w:t>⇒判断基準その②予定価格が５０００万円以上の入札</w:t>
      </w:r>
    </w:p>
    <w:p w:rsidR="004F1D2A" w:rsidRDefault="004F1D2A" w:rsidP="004F1D2A">
      <w:pPr>
        <w:spacing w:line="0" w:lineRule="atLeast"/>
        <w:ind w:leftChars="200" w:left="416" w:firstLineChars="800" w:firstLine="1903"/>
        <w:rPr>
          <w:rFonts w:ascii="Century" w:eastAsia="ＭＳ 明朝" w:hAnsi="Century" w:cs="Times New Roman"/>
          <w:sz w:val="24"/>
          <w:szCs w:val="24"/>
        </w:rPr>
      </w:pPr>
      <w:r>
        <w:rPr>
          <w:rFonts w:ascii="Century" w:eastAsia="ＭＳ 明朝" w:hAnsi="Century" w:cs="Times New Roman" w:hint="eastAsia"/>
          <w:sz w:val="24"/>
          <w:szCs w:val="24"/>
        </w:rPr>
        <w:t>予定価格の１００％をこえ１０５％以内を目途とする。</w:t>
      </w:r>
    </w:p>
    <w:p w:rsidR="004F1D2A" w:rsidRDefault="004F1D2A" w:rsidP="004F1D2A">
      <w:pPr>
        <w:spacing w:line="0" w:lineRule="atLeast"/>
        <w:ind w:leftChars="100" w:left="446" w:hangingChars="100" w:hanging="238"/>
        <w:rPr>
          <w:rFonts w:ascii="Century" w:eastAsia="ＭＳ 明朝" w:hAnsi="Century" w:cs="Times New Roman"/>
          <w:sz w:val="24"/>
          <w:szCs w:val="24"/>
        </w:rPr>
      </w:pPr>
    </w:p>
    <w:p w:rsidR="004F1D2A" w:rsidRDefault="004F1D2A" w:rsidP="004F1D2A">
      <w:pPr>
        <w:spacing w:line="0" w:lineRule="atLeast"/>
        <w:ind w:leftChars="100" w:left="446" w:hangingChars="100" w:hanging="238"/>
        <w:rPr>
          <w:rFonts w:ascii="Century" w:eastAsia="ＭＳ 明朝" w:hAnsi="Century" w:cs="Times New Roman"/>
          <w:sz w:val="24"/>
          <w:szCs w:val="24"/>
        </w:rPr>
      </w:pPr>
      <w:r>
        <w:rPr>
          <w:rFonts w:ascii="Century" w:eastAsia="ＭＳ 明朝" w:hAnsi="Century" w:cs="Times New Roman" w:hint="eastAsia"/>
          <w:sz w:val="24"/>
          <w:szCs w:val="24"/>
        </w:rPr>
        <w:t>ウ　２回目の入札において、予定価格と入札金額の差が少額であって、予定価格に達しなかった最低額の入札者が２社以上あった場合は、当該２社以上の業者と見積合わせを行う。</w:t>
      </w:r>
    </w:p>
    <w:p w:rsidR="004F1D2A" w:rsidRDefault="004F1D2A" w:rsidP="004F1D2A">
      <w:pPr>
        <w:spacing w:line="0" w:lineRule="atLeast"/>
        <w:ind w:leftChars="100" w:left="446" w:hangingChars="100" w:hanging="238"/>
        <w:rPr>
          <w:rFonts w:ascii="Century" w:eastAsia="ＭＳ 明朝" w:hAnsi="Century" w:cs="Times New Roman"/>
          <w:sz w:val="24"/>
          <w:szCs w:val="24"/>
        </w:rPr>
      </w:pPr>
    </w:p>
    <w:p w:rsidR="004F1D2A" w:rsidRDefault="004F1D2A" w:rsidP="004F1D2A">
      <w:pPr>
        <w:spacing w:line="0" w:lineRule="atLeast"/>
        <w:ind w:leftChars="100" w:left="446" w:hangingChars="100" w:hanging="238"/>
        <w:rPr>
          <w:rFonts w:ascii="Century" w:eastAsia="ＭＳ 明朝" w:hAnsi="Century" w:cs="Times New Roman"/>
          <w:sz w:val="24"/>
          <w:szCs w:val="24"/>
        </w:rPr>
      </w:pPr>
    </w:p>
    <w:p w:rsidR="004F1D2A" w:rsidRDefault="004F1D2A" w:rsidP="004F1D2A">
      <w:pPr>
        <w:spacing w:line="0" w:lineRule="atLeast"/>
        <w:ind w:leftChars="100" w:left="446" w:hangingChars="100" w:hanging="238"/>
        <w:rPr>
          <w:rFonts w:ascii="Century" w:eastAsia="ＭＳ 明朝" w:hAnsi="Century" w:cs="Times New Roman"/>
          <w:sz w:val="24"/>
          <w:szCs w:val="24"/>
        </w:rPr>
      </w:pPr>
    </w:p>
    <w:p w:rsidR="004F1D2A" w:rsidRDefault="004F1D2A" w:rsidP="004F1D2A">
      <w:pPr>
        <w:spacing w:line="0" w:lineRule="atLeast"/>
        <w:ind w:leftChars="100" w:left="446" w:hangingChars="100" w:hanging="238"/>
        <w:rPr>
          <w:rFonts w:ascii="Century" w:eastAsia="ＭＳ 明朝" w:hAnsi="Century" w:cs="Times New Roman"/>
          <w:sz w:val="24"/>
          <w:szCs w:val="24"/>
        </w:rPr>
      </w:pPr>
    </w:p>
    <w:p w:rsidR="004F1D2A" w:rsidRDefault="004F1D2A" w:rsidP="004F1D2A">
      <w:pPr>
        <w:spacing w:line="0" w:lineRule="atLeast"/>
        <w:ind w:leftChars="100" w:left="446" w:hangingChars="100" w:hanging="238"/>
        <w:rPr>
          <w:rFonts w:ascii="Century" w:eastAsia="ＭＳ 明朝" w:hAnsi="Century" w:cs="Times New Roman"/>
          <w:sz w:val="24"/>
          <w:szCs w:val="24"/>
        </w:rPr>
      </w:pPr>
    </w:p>
    <w:p w:rsidR="004F1D2A" w:rsidRDefault="004F1D2A" w:rsidP="004F1D2A">
      <w:pPr>
        <w:spacing w:line="0" w:lineRule="atLeast"/>
        <w:ind w:leftChars="100" w:left="446" w:hangingChars="100" w:hanging="238"/>
        <w:rPr>
          <w:rFonts w:ascii="Century" w:eastAsia="ＭＳ 明朝" w:hAnsi="Century" w:cs="Times New Roman"/>
          <w:sz w:val="24"/>
          <w:szCs w:val="24"/>
        </w:rPr>
      </w:pPr>
      <w:bookmarkStart w:id="0" w:name="_GoBack"/>
      <w:bookmarkEnd w:id="0"/>
    </w:p>
    <w:p w:rsidR="004F1D2A" w:rsidRDefault="00EF677F" w:rsidP="004F1D2A">
      <w:pPr>
        <w:spacing w:line="0" w:lineRule="atLeast"/>
        <w:ind w:leftChars="100" w:left="416" w:hangingChars="100" w:hanging="208"/>
        <w:rPr>
          <w:rFonts w:ascii="Century" w:eastAsia="ＭＳ 明朝" w:hAnsi="Century" w:cs="Times New Roman"/>
          <w:sz w:val="24"/>
          <w:szCs w:val="24"/>
        </w:rPr>
      </w:pPr>
      <w:r w:rsidRPr="00C667EE">
        <w:rPr>
          <w:noProof/>
        </w:rPr>
        <mc:AlternateContent>
          <mc:Choice Requires="wps">
            <w:drawing>
              <wp:anchor distT="0" distB="0" distL="114300" distR="114300" simplePos="0" relativeHeight="251874304" behindDoc="0" locked="0" layoutInCell="1" allowOverlap="1" wp14:anchorId="40B26A23" wp14:editId="179E904B">
                <wp:simplePos x="0" y="0"/>
                <wp:positionH relativeFrom="margin">
                  <wp:align>center</wp:align>
                </wp:positionH>
                <wp:positionV relativeFrom="paragraph">
                  <wp:posOffset>9525</wp:posOffset>
                </wp:positionV>
                <wp:extent cx="1152525" cy="361950"/>
                <wp:effectExtent l="0" t="0" r="0" b="0"/>
                <wp:wrapNone/>
                <wp:docPr id="60"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EF677F" w:rsidRPr="00BA3F24" w:rsidRDefault="00EF677F" w:rsidP="00EF677F">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－６５－</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40B26A23" id="フッター プレースホルダー 3" o:spid="_x0000_s1027" style="position:absolute;left:0;text-align:left;margin-left:0;margin-top:.75pt;width:90.75pt;height:28.5pt;z-index:251874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" filled="f" stroked="f">
                <v:path arrowok="t"/>
                <o:lock v:ext="edit" grouping="t"/>
                <v:textbox>
                  <w:txbxContent>
                    <w:p w:rsidR="00EF677F" w:rsidRPr="00BA3F24" w:rsidRDefault="00EF677F" w:rsidP="00EF677F">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－６５－</w:t>
                      </w:r>
                    </w:p>
                  </w:txbxContent>
                </v:textbox>
                <w10:wrap anchorx="margin"/>
              </v:rect>
            </w:pict>
          </mc:Fallback>
        </mc:AlternateContent>
      </w:r>
    </w:p>
    <w:p w:rsidR="00627F89" w:rsidRPr="00852F16" w:rsidRDefault="00627F89" w:rsidP="00704145">
      <w:pPr>
        <w:spacing w:line="0" w:lineRule="atLeast"/>
        <w:ind w:firstLineChars="200" w:firstLine="416"/>
        <w:rPr>
          <w:vanish/>
        </w:rPr>
      </w:pPr>
    </w:p>
    <w:sectPr w:rsidR="00627F89" w:rsidRPr="00852F16" w:rsidSect="007A0681">
      <w:pgSz w:w="11906" w:h="16838" w:code="9"/>
      <w:pgMar w:top="1418" w:right="1134" w:bottom="1134" w:left="1418" w:header="624" w:footer="624" w:gutter="0"/>
      <w:cols w:space="425"/>
      <w:docGrid w:type="linesAndChars" w:linePitch="286"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546" w:rsidRDefault="000C6546" w:rsidP="00FB4BD6">
      <w:r>
        <w:separator/>
      </w:r>
    </w:p>
  </w:endnote>
  <w:endnote w:type="continuationSeparator" w:id="0">
    <w:p w:rsidR="000C6546" w:rsidRDefault="000C6546"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546" w:rsidRDefault="000C6546" w:rsidP="00FB4BD6">
      <w:r>
        <w:separator/>
      </w:r>
    </w:p>
  </w:footnote>
  <w:footnote w:type="continuationSeparator" w:id="0">
    <w:p w:rsidR="000C6546" w:rsidRDefault="000C6546" w:rsidP="00FB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8"/>
  </w:num>
  <w:num w:numId="3">
    <w:abstractNumId w:val="11"/>
  </w:num>
  <w:num w:numId="4">
    <w:abstractNumId w:val="32"/>
  </w:num>
  <w:num w:numId="5">
    <w:abstractNumId w:val="10"/>
  </w:num>
  <w:num w:numId="6">
    <w:abstractNumId w:val="4"/>
  </w:num>
  <w:num w:numId="7">
    <w:abstractNumId w:val="29"/>
  </w:num>
  <w:num w:numId="8">
    <w:abstractNumId w:val="31"/>
  </w:num>
  <w:num w:numId="9">
    <w:abstractNumId w:val="26"/>
  </w:num>
  <w:num w:numId="10">
    <w:abstractNumId w:val="7"/>
  </w:num>
  <w:num w:numId="11">
    <w:abstractNumId w:val="15"/>
  </w:num>
  <w:num w:numId="12">
    <w:abstractNumId w:val="21"/>
  </w:num>
  <w:num w:numId="13">
    <w:abstractNumId w:val="18"/>
  </w:num>
  <w:num w:numId="14">
    <w:abstractNumId w:val="24"/>
  </w:num>
  <w:num w:numId="15">
    <w:abstractNumId w:val="6"/>
  </w:num>
  <w:num w:numId="16">
    <w:abstractNumId w:val="3"/>
  </w:num>
  <w:num w:numId="17">
    <w:abstractNumId w:val="16"/>
  </w:num>
  <w:num w:numId="18">
    <w:abstractNumId w:val="25"/>
  </w:num>
  <w:num w:numId="19">
    <w:abstractNumId w:val="23"/>
  </w:num>
  <w:num w:numId="20">
    <w:abstractNumId w:val="17"/>
  </w:num>
  <w:num w:numId="21">
    <w:abstractNumId w:val="0"/>
  </w:num>
  <w:num w:numId="22">
    <w:abstractNumId w:val="1"/>
  </w:num>
  <w:num w:numId="23">
    <w:abstractNumId w:val="14"/>
  </w:num>
  <w:num w:numId="24">
    <w:abstractNumId w:val="13"/>
  </w:num>
  <w:num w:numId="25">
    <w:abstractNumId w:val="8"/>
  </w:num>
  <w:num w:numId="26">
    <w:abstractNumId w:val="35"/>
  </w:num>
  <w:num w:numId="27">
    <w:abstractNumId w:val="9"/>
  </w:num>
  <w:num w:numId="28">
    <w:abstractNumId w:val="20"/>
  </w:num>
  <w:num w:numId="29">
    <w:abstractNumId w:val="12"/>
  </w:num>
  <w:num w:numId="30">
    <w:abstractNumId w:val="2"/>
  </w:num>
  <w:num w:numId="31">
    <w:abstractNumId w:val="19"/>
  </w:num>
  <w:num w:numId="32">
    <w:abstractNumId w:val="34"/>
  </w:num>
  <w:num w:numId="33">
    <w:abstractNumId w:val="30"/>
  </w:num>
  <w:num w:numId="34">
    <w:abstractNumId w:val="33"/>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43"/>
    <w:rsid w:val="00001BCA"/>
    <w:rsid w:val="00011768"/>
    <w:rsid w:val="00015D6D"/>
    <w:rsid w:val="00017A8A"/>
    <w:rsid w:val="00022D89"/>
    <w:rsid w:val="00026BA1"/>
    <w:rsid w:val="0003095D"/>
    <w:rsid w:val="00032E30"/>
    <w:rsid w:val="00036D8E"/>
    <w:rsid w:val="00053DB1"/>
    <w:rsid w:val="000557B7"/>
    <w:rsid w:val="00064F09"/>
    <w:rsid w:val="000755DD"/>
    <w:rsid w:val="000837C5"/>
    <w:rsid w:val="00084F2C"/>
    <w:rsid w:val="00093B77"/>
    <w:rsid w:val="00094B85"/>
    <w:rsid w:val="00095D30"/>
    <w:rsid w:val="00097CA4"/>
    <w:rsid w:val="000B22D2"/>
    <w:rsid w:val="000C1EFB"/>
    <w:rsid w:val="000C6546"/>
    <w:rsid w:val="000D2D6E"/>
    <w:rsid w:val="000E1FB7"/>
    <w:rsid w:val="000E7572"/>
    <w:rsid w:val="000F3CD7"/>
    <w:rsid w:val="000F4C4A"/>
    <w:rsid w:val="000F5F2F"/>
    <w:rsid w:val="00101110"/>
    <w:rsid w:val="00101B39"/>
    <w:rsid w:val="001047D6"/>
    <w:rsid w:val="001053E3"/>
    <w:rsid w:val="00105EA6"/>
    <w:rsid w:val="001140CA"/>
    <w:rsid w:val="0013247D"/>
    <w:rsid w:val="00133750"/>
    <w:rsid w:val="001352A7"/>
    <w:rsid w:val="001434A1"/>
    <w:rsid w:val="00147A75"/>
    <w:rsid w:val="001571FC"/>
    <w:rsid w:val="00164EF9"/>
    <w:rsid w:val="00167260"/>
    <w:rsid w:val="001736EE"/>
    <w:rsid w:val="00180FDE"/>
    <w:rsid w:val="00185A95"/>
    <w:rsid w:val="00190767"/>
    <w:rsid w:val="001A10F7"/>
    <w:rsid w:val="001A38E6"/>
    <w:rsid w:val="001A67C3"/>
    <w:rsid w:val="001C02B1"/>
    <w:rsid w:val="001C2089"/>
    <w:rsid w:val="001C69CB"/>
    <w:rsid w:val="001C7214"/>
    <w:rsid w:val="001D4979"/>
    <w:rsid w:val="001D6704"/>
    <w:rsid w:val="001E1FBC"/>
    <w:rsid w:val="001E2C69"/>
    <w:rsid w:val="001E7FF0"/>
    <w:rsid w:val="001F45BF"/>
    <w:rsid w:val="001F6CAA"/>
    <w:rsid w:val="001F7A6C"/>
    <w:rsid w:val="001F7D4A"/>
    <w:rsid w:val="002017EB"/>
    <w:rsid w:val="00201E1E"/>
    <w:rsid w:val="00203C2A"/>
    <w:rsid w:val="00210705"/>
    <w:rsid w:val="002107FE"/>
    <w:rsid w:val="00226361"/>
    <w:rsid w:val="00231AC5"/>
    <w:rsid w:val="00251BE6"/>
    <w:rsid w:val="00256867"/>
    <w:rsid w:val="00263C6A"/>
    <w:rsid w:val="00265C88"/>
    <w:rsid w:val="00271AC9"/>
    <w:rsid w:val="0027637C"/>
    <w:rsid w:val="002858D6"/>
    <w:rsid w:val="002903C9"/>
    <w:rsid w:val="002929CC"/>
    <w:rsid w:val="00294F05"/>
    <w:rsid w:val="00295122"/>
    <w:rsid w:val="0029781C"/>
    <w:rsid w:val="002A2897"/>
    <w:rsid w:val="002A58A3"/>
    <w:rsid w:val="002B0A52"/>
    <w:rsid w:val="002B66C1"/>
    <w:rsid w:val="002C16C2"/>
    <w:rsid w:val="002C2BB7"/>
    <w:rsid w:val="002C2C72"/>
    <w:rsid w:val="002C34A6"/>
    <w:rsid w:val="002D6A1B"/>
    <w:rsid w:val="002E564F"/>
    <w:rsid w:val="002E7540"/>
    <w:rsid w:val="00301E16"/>
    <w:rsid w:val="0030251B"/>
    <w:rsid w:val="003062EB"/>
    <w:rsid w:val="003115A1"/>
    <w:rsid w:val="00316C76"/>
    <w:rsid w:val="00322CC7"/>
    <w:rsid w:val="00330E43"/>
    <w:rsid w:val="0034083E"/>
    <w:rsid w:val="0035276F"/>
    <w:rsid w:val="003704D9"/>
    <w:rsid w:val="00371719"/>
    <w:rsid w:val="00371995"/>
    <w:rsid w:val="00371FCA"/>
    <w:rsid w:val="00373D95"/>
    <w:rsid w:val="003847C1"/>
    <w:rsid w:val="00385CF2"/>
    <w:rsid w:val="0039088E"/>
    <w:rsid w:val="00393CE4"/>
    <w:rsid w:val="00393F77"/>
    <w:rsid w:val="003A184B"/>
    <w:rsid w:val="003A32AA"/>
    <w:rsid w:val="003A78A4"/>
    <w:rsid w:val="003C23FA"/>
    <w:rsid w:val="003C76DF"/>
    <w:rsid w:val="003D0C09"/>
    <w:rsid w:val="003D0F4C"/>
    <w:rsid w:val="003D288C"/>
    <w:rsid w:val="003D33B0"/>
    <w:rsid w:val="003D63F8"/>
    <w:rsid w:val="003E2C25"/>
    <w:rsid w:val="003E2C97"/>
    <w:rsid w:val="003E3349"/>
    <w:rsid w:val="003E51FE"/>
    <w:rsid w:val="00401294"/>
    <w:rsid w:val="0040299C"/>
    <w:rsid w:val="004036B9"/>
    <w:rsid w:val="00405EA7"/>
    <w:rsid w:val="004104AB"/>
    <w:rsid w:val="004143B6"/>
    <w:rsid w:val="004163D2"/>
    <w:rsid w:val="00416D29"/>
    <w:rsid w:val="004252BC"/>
    <w:rsid w:val="00427CA1"/>
    <w:rsid w:val="004354F5"/>
    <w:rsid w:val="0044191C"/>
    <w:rsid w:val="004445D7"/>
    <w:rsid w:val="00446AB2"/>
    <w:rsid w:val="004510FF"/>
    <w:rsid w:val="00460E11"/>
    <w:rsid w:val="00467338"/>
    <w:rsid w:val="004736D7"/>
    <w:rsid w:val="00473C59"/>
    <w:rsid w:val="0047725C"/>
    <w:rsid w:val="0048425C"/>
    <w:rsid w:val="00486C7C"/>
    <w:rsid w:val="004B73F0"/>
    <w:rsid w:val="004C2B82"/>
    <w:rsid w:val="004C79A8"/>
    <w:rsid w:val="004C7E3B"/>
    <w:rsid w:val="004D31B9"/>
    <w:rsid w:val="004E5313"/>
    <w:rsid w:val="004E66DB"/>
    <w:rsid w:val="004F0B48"/>
    <w:rsid w:val="004F1D2A"/>
    <w:rsid w:val="005019DC"/>
    <w:rsid w:val="00505C02"/>
    <w:rsid w:val="00506393"/>
    <w:rsid w:val="005065AC"/>
    <w:rsid w:val="00513B75"/>
    <w:rsid w:val="00514E4E"/>
    <w:rsid w:val="00521BA4"/>
    <w:rsid w:val="00524EE7"/>
    <w:rsid w:val="00526FE4"/>
    <w:rsid w:val="00542576"/>
    <w:rsid w:val="00542C51"/>
    <w:rsid w:val="005437DB"/>
    <w:rsid w:val="00552A57"/>
    <w:rsid w:val="0057096A"/>
    <w:rsid w:val="00572A17"/>
    <w:rsid w:val="0057785F"/>
    <w:rsid w:val="005828F6"/>
    <w:rsid w:val="00594068"/>
    <w:rsid w:val="005A21D3"/>
    <w:rsid w:val="005A48F4"/>
    <w:rsid w:val="005A7BF9"/>
    <w:rsid w:val="005B01B2"/>
    <w:rsid w:val="005B7C44"/>
    <w:rsid w:val="005C1742"/>
    <w:rsid w:val="005C33BA"/>
    <w:rsid w:val="005C432F"/>
    <w:rsid w:val="005C4637"/>
    <w:rsid w:val="005D391A"/>
    <w:rsid w:val="005D59A4"/>
    <w:rsid w:val="005D6E1E"/>
    <w:rsid w:val="005D7EBC"/>
    <w:rsid w:val="005E007B"/>
    <w:rsid w:val="005E0293"/>
    <w:rsid w:val="005E2A87"/>
    <w:rsid w:val="005E300B"/>
    <w:rsid w:val="005E4746"/>
    <w:rsid w:val="005F164E"/>
    <w:rsid w:val="005F6876"/>
    <w:rsid w:val="006114FF"/>
    <w:rsid w:val="006149B9"/>
    <w:rsid w:val="00620A91"/>
    <w:rsid w:val="006265FF"/>
    <w:rsid w:val="00627F89"/>
    <w:rsid w:val="00634BB2"/>
    <w:rsid w:val="0064171C"/>
    <w:rsid w:val="0064359E"/>
    <w:rsid w:val="0064602F"/>
    <w:rsid w:val="00657C74"/>
    <w:rsid w:val="00657F25"/>
    <w:rsid w:val="00670AD9"/>
    <w:rsid w:val="00671824"/>
    <w:rsid w:val="00675726"/>
    <w:rsid w:val="0068106E"/>
    <w:rsid w:val="0068560E"/>
    <w:rsid w:val="006856E3"/>
    <w:rsid w:val="00685F64"/>
    <w:rsid w:val="006905FA"/>
    <w:rsid w:val="00694247"/>
    <w:rsid w:val="006A065A"/>
    <w:rsid w:val="006A3E51"/>
    <w:rsid w:val="006B4883"/>
    <w:rsid w:val="006B62ED"/>
    <w:rsid w:val="006C3DB6"/>
    <w:rsid w:val="006D28D4"/>
    <w:rsid w:val="006D46C9"/>
    <w:rsid w:val="006E0B11"/>
    <w:rsid w:val="006E6775"/>
    <w:rsid w:val="006E7888"/>
    <w:rsid w:val="006F54E5"/>
    <w:rsid w:val="006F632F"/>
    <w:rsid w:val="00701824"/>
    <w:rsid w:val="00704145"/>
    <w:rsid w:val="007261F9"/>
    <w:rsid w:val="007264C3"/>
    <w:rsid w:val="00727D15"/>
    <w:rsid w:val="00752EBB"/>
    <w:rsid w:val="0075547E"/>
    <w:rsid w:val="007613DB"/>
    <w:rsid w:val="0076758F"/>
    <w:rsid w:val="00780E6F"/>
    <w:rsid w:val="00781D13"/>
    <w:rsid w:val="00784165"/>
    <w:rsid w:val="007843BF"/>
    <w:rsid w:val="00784D86"/>
    <w:rsid w:val="00794150"/>
    <w:rsid w:val="007A0681"/>
    <w:rsid w:val="007A5D68"/>
    <w:rsid w:val="007A6D28"/>
    <w:rsid w:val="007C1708"/>
    <w:rsid w:val="007C2E18"/>
    <w:rsid w:val="007C3C33"/>
    <w:rsid w:val="007D41E6"/>
    <w:rsid w:val="007D6F00"/>
    <w:rsid w:val="007E12CA"/>
    <w:rsid w:val="007E6DAE"/>
    <w:rsid w:val="007F5DB7"/>
    <w:rsid w:val="0080457D"/>
    <w:rsid w:val="008063B3"/>
    <w:rsid w:val="0080681D"/>
    <w:rsid w:val="00806B93"/>
    <w:rsid w:val="0080762C"/>
    <w:rsid w:val="00814A97"/>
    <w:rsid w:val="00823CEE"/>
    <w:rsid w:val="00826AA3"/>
    <w:rsid w:val="00835F7C"/>
    <w:rsid w:val="00841C51"/>
    <w:rsid w:val="00842237"/>
    <w:rsid w:val="00852F16"/>
    <w:rsid w:val="00853167"/>
    <w:rsid w:val="008534C1"/>
    <w:rsid w:val="00866FD2"/>
    <w:rsid w:val="00866FDC"/>
    <w:rsid w:val="00867851"/>
    <w:rsid w:val="008753D4"/>
    <w:rsid w:val="00876A44"/>
    <w:rsid w:val="008850CA"/>
    <w:rsid w:val="00886099"/>
    <w:rsid w:val="00890789"/>
    <w:rsid w:val="008A272A"/>
    <w:rsid w:val="008B5A2B"/>
    <w:rsid w:val="008B6595"/>
    <w:rsid w:val="008B7021"/>
    <w:rsid w:val="008C5E71"/>
    <w:rsid w:val="008D0487"/>
    <w:rsid w:val="008D1A72"/>
    <w:rsid w:val="008D4DD4"/>
    <w:rsid w:val="008D5149"/>
    <w:rsid w:val="008D5E2F"/>
    <w:rsid w:val="008E404B"/>
    <w:rsid w:val="008F45F1"/>
    <w:rsid w:val="008F6072"/>
    <w:rsid w:val="0090216A"/>
    <w:rsid w:val="00903476"/>
    <w:rsid w:val="009124B6"/>
    <w:rsid w:val="00914A08"/>
    <w:rsid w:val="0091529F"/>
    <w:rsid w:val="00920948"/>
    <w:rsid w:val="00923D51"/>
    <w:rsid w:val="00924683"/>
    <w:rsid w:val="009250FC"/>
    <w:rsid w:val="009255C4"/>
    <w:rsid w:val="0093117B"/>
    <w:rsid w:val="00931661"/>
    <w:rsid w:val="00943E04"/>
    <w:rsid w:val="00946002"/>
    <w:rsid w:val="00946940"/>
    <w:rsid w:val="00956C85"/>
    <w:rsid w:val="009663AB"/>
    <w:rsid w:val="00975E20"/>
    <w:rsid w:val="009761DD"/>
    <w:rsid w:val="009804D4"/>
    <w:rsid w:val="00980A76"/>
    <w:rsid w:val="0098552A"/>
    <w:rsid w:val="0099004E"/>
    <w:rsid w:val="009912A8"/>
    <w:rsid w:val="009A40ED"/>
    <w:rsid w:val="009B579B"/>
    <w:rsid w:val="009B6499"/>
    <w:rsid w:val="009C0441"/>
    <w:rsid w:val="009C29F3"/>
    <w:rsid w:val="009C2FC9"/>
    <w:rsid w:val="009C3DE7"/>
    <w:rsid w:val="009C65DC"/>
    <w:rsid w:val="009D59EF"/>
    <w:rsid w:val="009E35EE"/>
    <w:rsid w:val="009F366E"/>
    <w:rsid w:val="009F525F"/>
    <w:rsid w:val="009F7F53"/>
    <w:rsid w:val="00A00417"/>
    <w:rsid w:val="00A0287B"/>
    <w:rsid w:val="00A15157"/>
    <w:rsid w:val="00A25001"/>
    <w:rsid w:val="00A3508F"/>
    <w:rsid w:val="00A41D34"/>
    <w:rsid w:val="00A4644D"/>
    <w:rsid w:val="00A65627"/>
    <w:rsid w:val="00A70C97"/>
    <w:rsid w:val="00A72AF4"/>
    <w:rsid w:val="00A743A2"/>
    <w:rsid w:val="00A82498"/>
    <w:rsid w:val="00A8744B"/>
    <w:rsid w:val="00A91B0F"/>
    <w:rsid w:val="00A93F2D"/>
    <w:rsid w:val="00A953BB"/>
    <w:rsid w:val="00A95482"/>
    <w:rsid w:val="00AA7415"/>
    <w:rsid w:val="00AC0E89"/>
    <w:rsid w:val="00AD0269"/>
    <w:rsid w:val="00AD4DD9"/>
    <w:rsid w:val="00AD7047"/>
    <w:rsid w:val="00AE00FA"/>
    <w:rsid w:val="00AE7DE0"/>
    <w:rsid w:val="00B00773"/>
    <w:rsid w:val="00B1071C"/>
    <w:rsid w:val="00B11E53"/>
    <w:rsid w:val="00B16D10"/>
    <w:rsid w:val="00B20C20"/>
    <w:rsid w:val="00B22998"/>
    <w:rsid w:val="00B253A2"/>
    <w:rsid w:val="00B3166E"/>
    <w:rsid w:val="00B328FF"/>
    <w:rsid w:val="00B333F1"/>
    <w:rsid w:val="00B33C99"/>
    <w:rsid w:val="00B354BA"/>
    <w:rsid w:val="00B3573F"/>
    <w:rsid w:val="00B45B28"/>
    <w:rsid w:val="00B50964"/>
    <w:rsid w:val="00B57C8D"/>
    <w:rsid w:val="00B65DA6"/>
    <w:rsid w:val="00B67240"/>
    <w:rsid w:val="00B720DA"/>
    <w:rsid w:val="00B75480"/>
    <w:rsid w:val="00B81D01"/>
    <w:rsid w:val="00B8666F"/>
    <w:rsid w:val="00BA1A40"/>
    <w:rsid w:val="00BA1E38"/>
    <w:rsid w:val="00BA3A31"/>
    <w:rsid w:val="00BA3F24"/>
    <w:rsid w:val="00BA3FD8"/>
    <w:rsid w:val="00BB5BFE"/>
    <w:rsid w:val="00BC69B3"/>
    <w:rsid w:val="00BD41A2"/>
    <w:rsid w:val="00BE0E41"/>
    <w:rsid w:val="00BF03E8"/>
    <w:rsid w:val="00C074B1"/>
    <w:rsid w:val="00C16DBB"/>
    <w:rsid w:val="00C33C82"/>
    <w:rsid w:val="00C33F87"/>
    <w:rsid w:val="00C41939"/>
    <w:rsid w:val="00C43974"/>
    <w:rsid w:val="00C43A73"/>
    <w:rsid w:val="00C5013E"/>
    <w:rsid w:val="00C520A9"/>
    <w:rsid w:val="00C536C4"/>
    <w:rsid w:val="00C64551"/>
    <w:rsid w:val="00C67396"/>
    <w:rsid w:val="00C74DE1"/>
    <w:rsid w:val="00C80F8B"/>
    <w:rsid w:val="00C83D2A"/>
    <w:rsid w:val="00C8413B"/>
    <w:rsid w:val="00C86E33"/>
    <w:rsid w:val="00C94905"/>
    <w:rsid w:val="00CA5B9F"/>
    <w:rsid w:val="00CA711C"/>
    <w:rsid w:val="00CB7DE1"/>
    <w:rsid w:val="00CC0D4E"/>
    <w:rsid w:val="00CC441A"/>
    <w:rsid w:val="00CC4D59"/>
    <w:rsid w:val="00CD0D08"/>
    <w:rsid w:val="00CD1BB8"/>
    <w:rsid w:val="00CE0E0F"/>
    <w:rsid w:val="00CF33BA"/>
    <w:rsid w:val="00CF74D7"/>
    <w:rsid w:val="00D01E25"/>
    <w:rsid w:val="00D02A49"/>
    <w:rsid w:val="00D03DBD"/>
    <w:rsid w:val="00D05865"/>
    <w:rsid w:val="00D10C22"/>
    <w:rsid w:val="00D12E22"/>
    <w:rsid w:val="00D13EE3"/>
    <w:rsid w:val="00D1557D"/>
    <w:rsid w:val="00D25F88"/>
    <w:rsid w:val="00D25F8E"/>
    <w:rsid w:val="00D30452"/>
    <w:rsid w:val="00D31849"/>
    <w:rsid w:val="00D34116"/>
    <w:rsid w:val="00D60B78"/>
    <w:rsid w:val="00D672F5"/>
    <w:rsid w:val="00D733FB"/>
    <w:rsid w:val="00D74FA8"/>
    <w:rsid w:val="00D80A68"/>
    <w:rsid w:val="00D87567"/>
    <w:rsid w:val="00D90C85"/>
    <w:rsid w:val="00DA2EEC"/>
    <w:rsid w:val="00DA7649"/>
    <w:rsid w:val="00DB2D50"/>
    <w:rsid w:val="00DC2EA5"/>
    <w:rsid w:val="00DC3459"/>
    <w:rsid w:val="00DD25E4"/>
    <w:rsid w:val="00DD57C0"/>
    <w:rsid w:val="00DE0D6A"/>
    <w:rsid w:val="00DE48DA"/>
    <w:rsid w:val="00DE4ADF"/>
    <w:rsid w:val="00DE4C78"/>
    <w:rsid w:val="00DF4032"/>
    <w:rsid w:val="00DF50C4"/>
    <w:rsid w:val="00E05215"/>
    <w:rsid w:val="00E14939"/>
    <w:rsid w:val="00E15A23"/>
    <w:rsid w:val="00E24A36"/>
    <w:rsid w:val="00E3092B"/>
    <w:rsid w:val="00E34FEC"/>
    <w:rsid w:val="00E435F5"/>
    <w:rsid w:val="00E43FBE"/>
    <w:rsid w:val="00E464F4"/>
    <w:rsid w:val="00E56914"/>
    <w:rsid w:val="00E56F44"/>
    <w:rsid w:val="00E62E6E"/>
    <w:rsid w:val="00E647DD"/>
    <w:rsid w:val="00E65E7A"/>
    <w:rsid w:val="00E71940"/>
    <w:rsid w:val="00E74DAC"/>
    <w:rsid w:val="00E77EA5"/>
    <w:rsid w:val="00EA0FA7"/>
    <w:rsid w:val="00EB4770"/>
    <w:rsid w:val="00EC77A1"/>
    <w:rsid w:val="00ED0753"/>
    <w:rsid w:val="00ED32F9"/>
    <w:rsid w:val="00EE18A5"/>
    <w:rsid w:val="00EE7B64"/>
    <w:rsid w:val="00EF677F"/>
    <w:rsid w:val="00F01E30"/>
    <w:rsid w:val="00F02B25"/>
    <w:rsid w:val="00F128E7"/>
    <w:rsid w:val="00F133DD"/>
    <w:rsid w:val="00F15554"/>
    <w:rsid w:val="00F17D0B"/>
    <w:rsid w:val="00F27419"/>
    <w:rsid w:val="00F36A54"/>
    <w:rsid w:val="00F371CE"/>
    <w:rsid w:val="00F414EC"/>
    <w:rsid w:val="00F4739E"/>
    <w:rsid w:val="00F55C88"/>
    <w:rsid w:val="00F62E51"/>
    <w:rsid w:val="00F647C3"/>
    <w:rsid w:val="00F82BB2"/>
    <w:rsid w:val="00F93092"/>
    <w:rsid w:val="00F96D74"/>
    <w:rsid w:val="00FA23EC"/>
    <w:rsid w:val="00FB4BD6"/>
    <w:rsid w:val="00FB76CC"/>
    <w:rsid w:val="00FC0299"/>
    <w:rsid w:val="00FC7B62"/>
    <w:rsid w:val="00FD095D"/>
    <w:rsid w:val="00FD18B5"/>
    <w:rsid w:val="00FD2D10"/>
    <w:rsid w:val="00FD617B"/>
    <w:rsid w:val="00FE01A4"/>
    <w:rsid w:val="00FE3AB7"/>
    <w:rsid w:val="00FF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docId w15:val="{A7A82D29-3045-43DF-A0B2-57E6E0F0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5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unhideWhenUsed/>
    <w:rsid w:val="006E7888"/>
    <w:pPr>
      <w:jc w:val="center"/>
    </w:pPr>
  </w:style>
  <w:style w:type="character" w:customStyle="1" w:styleId="af7">
    <w:name w:val="記 (文字)"/>
    <w:basedOn w:val="a0"/>
    <w:link w:val="af6"/>
    <w:uiPriority w:val="99"/>
    <w:rsid w:val="006E7888"/>
  </w:style>
  <w:style w:type="paragraph" w:styleId="af8">
    <w:name w:val="Closing"/>
    <w:basedOn w:val="a"/>
    <w:link w:val="af9"/>
    <w:uiPriority w:val="99"/>
    <w:unhideWhenUsed/>
    <w:rsid w:val="006E7888"/>
    <w:pPr>
      <w:jc w:val="right"/>
    </w:pPr>
  </w:style>
  <w:style w:type="character" w:customStyle="1" w:styleId="af9">
    <w:name w:val="結語 (文字)"/>
    <w:basedOn w:val="a0"/>
    <w:link w:val="af8"/>
    <w:uiPriority w:val="99"/>
    <w:rsid w:val="006E7888"/>
  </w:style>
  <w:style w:type="paragraph" w:styleId="Web">
    <w:name w:val="Normal (Web)"/>
    <w:basedOn w:val="a"/>
    <w:uiPriority w:val="99"/>
    <w:semiHidden/>
    <w:unhideWhenUsed/>
    <w:rsid w:val="001E7F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8050E-1898-4486-9314-44468623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藤間達之</dc:creator>
  <cp:lastModifiedBy>奈良県</cp:lastModifiedBy>
  <cp:revision>3</cp:revision>
  <cp:lastPrinted>2020-07-07T00:33:00Z</cp:lastPrinted>
  <dcterms:created xsi:type="dcterms:W3CDTF">2020-07-09T23:45:00Z</dcterms:created>
  <dcterms:modified xsi:type="dcterms:W3CDTF">2020-07-15T04:19:00Z</dcterms:modified>
</cp:coreProperties>
</file>