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DDD" w:rsidRPr="002A6237" w:rsidRDefault="009B2459" w:rsidP="002A6237">
      <w:pPr>
        <w:pStyle w:val="a9"/>
        <w:spacing w:line="400" w:lineRule="exact"/>
        <w:rPr>
          <w:rFonts w:ascii="メイリオ" w:eastAsia="メイリオ" w:hAnsi="メイリオ"/>
          <w:b/>
        </w:rPr>
      </w:pPr>
      <w:r w:rsidRPr="002A6237">
        <w:rPr>
          <w:rFonts w:ascii="メイリオ" w:eastAsia="メイリオ" w:hAnsi="メイリオ" w:hint="eastAsia"/>
          <w:b/>
        </w:rPr>
        <w:t>令和２年度</w:t>
      </w:r>
      <w:r w:rsidR="00055DDD" w:rsidRPr="002A6237">
        <w:rPr>
          <w:rFonts w:ascii="メイリオ" w:eastAsia="メイリオ" w:hAnsi="メイリオ"/>
          <w:b/>
        </w:rPr>
        <w:t>処遇改善実績報告書　留意事項</w:t>
      </w:r>
    </w:p>
    <w:p w:rsidR="00055DDD" w:rsidRPr="002A6237" w:rsidRDefault="00B16146" w:rsidP="002A6237">
      <w:pPr>
        <w:spacing w:line="400" w:lineRule="exact"/>
        <w:ind w:leftChars="2497" w:left="5244" w:rightChars="134" w:right="281"/>
        <w:jc w:val="distribute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奈良</w:t>
      </w:r>
      <w:r>
        <w:rPr>
          <w:rFonts w:ascii="メイリオ" w:eastAsia="メイリオ" w:hAnsi="メイリオ" w:hint="eastAsia"/>
        </w:rPr>
        <w:t>県障害福祉</w:t>
      </w:r>
      <w:r w:rsidR="00055DDD" w:rsidRPr="002A6237">
        <w:rPr>
          <w:rFonts w:ascii="メイリオ" w:eastAsia="メイリオ" w:hAnsi="メイリオ"/>
        </w:rPr>
        <w:t>課</w:t>
      </w:r>
    </w:p>
    <w:p w:rsidR="00055DDD" w:rsidRPr="002A6237" w:rsidRDefault="00055DDD" w:rsidP="002A6237">
      <w:pPr>
        <w:spacing w:line="400" w:lineRule="exact"/>
        <w:ind w:leftChars="2497" w:left="5244" w:rightChars="134" w:right="281"/>
        <w:jc w:val="distribute"/>
        <w:rPr>
          <w:rFonts w:ascii="メイリオ" w:eastAsia="メイリオ" w:hAnsi="メイリオ"/>
        </w:rPr>
      </w:pPr>
      <w:r w:rsidRPr="002A6237">
        <w:rPr>
          <w:rFonts w:ascii="メイリオ" w:eastAsia="メイリオ" w:hAnsi="メイリオ"/>
        </w:rPr>
        <w:t>（令和３年６月作成）</w:t>
      </w:r>
    </w:p>
    <w:p w:rsidR="009355D3" w:rsidRPr="002A6237" w:rsidRDefault="009355D3" w:rsidP="002A6237">
      <w:pPr>
        <w:spacing w:line="400" w:lineRule="exact"/>
        <w:ind w:leftChars="2497" w:left="5244" w:rightChars="134" w:right="281"/>
        <w:jc w:val="distribute"/>
        <w:rPr>
          <w:rFonts w:ascii="メイリオ" w:eastAsia="メイリオ" w:hAnsi="メイリオ"/>
        </w:rPr>
      </w:pPr>
    </w:p>
    <w:p w:rsidR="00D56B22" w:rsidRDefault="00D56B22" w:rsidP="002A6237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○はじめに</w:t>
      </w:r>
    </w:p>
    <w:p w:rsidR="00834C92" w:rsidRDefault="00D56B22" w:rsidP="00834C92">
      <w:pPr>
        <w:spacing w:line="40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令和２年度処遇改善計画書は、令和元年度の様式により、福祉・</w:t>
      </w:r>
      <w:r w:rsidRPr="00D56B22">
        <w:rPr>
          <w:rFonts w:ascii="メイリオ" w:eastAsia="メイリオ" w:hAnsi="メイリオ" w:hint="eastAsia"/>
        </w:rPr>
        <w:t>介護職員</w:t>
      </w:r>
      <w:r w:rsidRPr="00D56B22">
        <w:rPr>
          <w:rFonts w:ascii="メイリオ" w:eastAsia="メイリオ" w:hAnsi="メイリオ" w:hint="eastAsia"/>
          <w:u w:val="single"/>
        </w:rPr>
        <w:t>処遇改善</w:t>
      </w:r>
      <w:r w:rsidRPr="00D56B22">
        <w:rPr>
          <w:rFonts w:ascii="メイリオ" w:eastAsia="メイリオ" w:hAnsi="メイリオ" w:hint="eastAsia"/>
        </w:rPr>
        <w:t>加</w:t>
      </w:r>
    </w:p>
    <w:p w:rsidR="00D56B22" w:rsidRDefault="00834C92" w:rsidP="00834C92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D56B22" w:rsidRPr="00D56B22">
        <w:rPr>
          <w:rFonts w:ascii="メイリオ" w:eastAsia="メイリオ" w:hAnsi="メイリオ" w:hint="eastAsia"/>
        </w:rPr>
        <w:t>算と</w:t>
      </w:r>
      <w:r w:rsidR="00D56B22">
        <w:rPr>
          <w:rFonts w:ascii="メイリオ" w:eastAsia="メイリオ" w:hAnsi="メイリオ" w:hint="eastAsia"/>
        </w:rPr>
        <w:t>福祉・</w:t>
      </w:r>
      <w:r w:rsidR="00BB23AD">
        <w:rPr>
          <w:rFonts w:ascii="メイリオ" w:eastAsia="メイリオ" w:hAnsi="メイリオ" w:hint="eastAsia"/>
        </w:rPr>
        <w:t>介護職員</w:t>
      </w:r>
      <w:r w:rsidR="00D56B22" w:rsidRPr="00D56B22">
        <w:rPr>
          <w:rFonts w:ascii="メイリオ" w:eastAsia="メイリオ" w:hAnsi="メイリオ" w:hint="eastAsia"/>
          <w:u w:val="single"/>
        </w:rPr>
        <w:t>特定処遇改善</w:t>
      </w:r>
      <w:r w:rsidR="00D56B22" w:rsidRPr="00D56B22">
        <w:rPr>
          <w:rFonts w:ascii="メイリオ" w:eastAsia="メイリオ" w:hAnsi="メイリオ" w:hint="eastAsia"/>
        </w:rPr>
        <w:t>加算</w:t>
      </w:r>
      <w:r w:rsidR="00D56B22">
        <w:rPr>
          <w:rFonts w:ascii="メイリオ" w:eastAsia="メイリオ" w:hAnsi="メイリオ" w:hint="eastAsia"/>
        </w:rPr>
        <w:t>と、それぞれ別の様式でご提出いただきましたが、</w:t>
      </w:r>
    </w:p>
    <w:p w:rsidR="00D56B22" w:rsidRDefault="00D56B22" w:rsidP="00D56B22">
      <w:pPr>
        <w:spacing w:line="40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実績報告にあたりましては、令和2年3月6日付けで国より発出されました令和2年度</w:t>
      </w:r>
    </w:p>
    <w:p w:rsidR="00D56B22" w:rsidRDefault="00D56B22" w:rsidP="00D56B22">
      <w:pPr>
        <w:spacing w:line="40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の様式によりご提出いただきますので、ご注意ください。</w:t>
      </w:r>
    </w:p>
    <w:p w:rsidR="00834C92" w:rsidRDefault="00834C92" w:rsidP="00834C92">
      <w:pPr>
        <w:spacing w:line="40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なお、令和2年度の実績報告書については、</w:t>
      </w:r>
      <w:r>
        <w:rPr>
          <w:rFonts w:ascii="メイリオ" w:eastAsia="メイリオ" w:hAnsi="メイリオ" w:hint="eastAsia"/>
        </w:rPr>
        <w:t>福祉・</w:t>
      </w:r>
      <w:r w:rsidRPr="00D56B22">
        <w:rPr>
          <w:rFonts w:ascii="メイリオ" w:eastAsia="メイリオ" w:hAnsi="メイリオ" w:hint="eastAsia"/>
        </w:rPr>
        <w:t>介護職員</w:t>
      </w:r>
      <w:r w:rsidRPr="00D56B22">
        <w:rPr>
          <w:rFonts w:ascii="メイリオ" w:eastAsia="メイリオ" w:hAnsi="メイリオ" w:hint="eastAsia"/>
          <w:u w:val="single"/>
        </w:rPr>
        <w:t>処遇改善</w:t>
      </w:r>
      <w:r w:rsidRPr="00D56B22">
        <w:rPr>
          <w:rFonts w:ascii="メイリオ" w:eastAsia="メイリオ" w:hAnsi="メイリオ" w:hint="eastAsia"/>
        </w:rPr>
        <w:t>加算と</w:t>
      </w:r>
      <w:r>
        <w:rPr>
          <w:rFonts w:ascii="メイリオ" w:eastAsia="メイリオ" w:hAnsi="メイリオ" w:hint="eastAsia"/>
        </w:rPr>
        <w:t>福祉・</w:t>
      </w:r>
      <w:r w:rsidRPr="00D56B22">
        <w:rPr>
          <w:rFonts w:ascii="メイリオ" w:eastAsia="メイリオ" w:hAnsi="メイリオ" w:hint="eastAsia"/>
        </w:rPr>
        <w:t>介</w:t>
      </w:r>
    </w:p>
    <w:p w:rsidR="00834C92" w:rsidRDefault="00BB23AD" w:rsidP="00834C92">
      <w:pPr>
        <w:spacing w:line="400" w:lineRule="exact"/>
        <w:ind w:firstLineChars="100" w:firstLine="21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護職員</w:t>
      </w:r>
      <w:r w:rsidR="00834C92" w:rsidRPr="00D56B22">
        <w:rPr>
          <w:rFonts w:ascii="メイリオ" w:eastAsia="メイリオ" w:hAnsi="メイリオ" w:hint="eastAsia"/>
          <w:u w:val="single"/>
        </w:rPr>
        <w:t>特定処遇改善</w:t>
      </w:r>
      <w:r w:rsidR="00834C92" w:rsidRPr="00D56B22">
        <w:rPr>
          <w:rFonts w:ascii="メイリオ" w:eastAsia="メイリオ" w:hAnsi="メイリオ" w:hint="eastAsia"/>
        </w:rPr>
        <w:t>加算</w:t>
      </w:r>
      <w:r w:rsidR="00834C92">
        <w:rPr>
          <w:rFonts w:ascii="メイリオ" w:eastAsia="メイリオ" w:hAnsi="メイリオ" w:hint="eastAsia"/>
        </w:rPr>
        <w:t>が統合されたものとなっています。</w:t>
      </w:r>
    </w:p>
    <w:p w:rsidR="00D56B22" w:rsidRPr="00D56B22" w:rsidRDefault="00D56B22" w:rsidP="00D56B22">
      <w:pPr>
        <w:spacing w:line="400" w:lineRule="exact"/>
        <w:ind w:firstLineChars="100" w:firstLine="210"/>
        <w:rPr>
          <w:rFonts w:ascii="メイリオ" w:eastAsia="メイリオ" w:hAnsi="メイリオ"/>
        </w:rPr>
      </w:pPr>
    </w:p>
    <w:p w:rsidR="00BB23AD" w:rsidRDefault="00834C92" w:rsidP="00BB23AD">
      <w:pPr>
        <w:spacing w:line="400" w:lineRule="exact"/>
        <w:ind w:firstLineChars="100" w:firstLine="210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>
        <w:rPr>
          <w:rFonts w:ascii="メイリオ" w:eastAsia="メイリオ" w:hAnsi="メイリオ" w:hint="eastAsia"/>
        </w:rPr>
        <w:t>※参考：</w:t>
      </w:r>
      <w:r w:rsidR="00D56B22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福祉・介護職員処遇改善加算</w:t>
      </w:r>
      <w:r w:rsidR="00BB23AD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等</w:t>
      </w:r>
      <w:r w:rsidR="00D56B22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に関する基本的考え方並びに事務処理手順及び</w:t>
      </w:r>
    </w:p>
    <w:p w:rsidR="00D56B22" w:rsidRDefault="00D56B22" w:rsidP="00BB23AD">
      <w:pPr>
        <w:spacing w:line="400" w:lineRule="exact"/>
        <w:ind w:firstLineChars="500" w:firstLine="1050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様式例の提示について（令和2年3月6日付け障障発0306第1号）</w:t>
      </w:r>
    </w:p>
    <w:p w:rsidR="00834C92" w:rsidRDefault="00834C92" w:rsidP="00834C92">
      <w:pPr>
        <w:spacing w:line="400" w:lineRule="exact"/>
        <w:ind w:firstLineChars="100" w:firstLine="210"/>
        <w:rPr>
          <w:rFonts w:ascii="メイリオ" w:eastAsia="メイリオ" w:hAnsi="メイリオ" w:cs="ＭＳ ゴシック"/>
          <w:color w:val="000000"/>
          <w:kern w:val="0"/>
          <w:szCs w:val="21"/>
        </w:rPr>
      </w:pPr>
    </w:p>
    <w:p w:rsidR="00834C92" w:rsidRPr="002A6237" w:rsidRDefault="00834C92" w:rsidP="00834C92">
      <w:pPr>
        <w:spacing w:line="400" w:lineRule="exact"/>
        <w:ind w:firstLineChars="100" w:firstLine="210"/>
        <w:rPr>
          <w:rFonts w:ascii="メイリオ" w:eastAsia="メイリオ" w:hAnsi="メイリオ" w:cs="ＭＳ ゴシック" w:hint="eastAsia"/>
          <w:color w:val="000000"/>
          <w:kern w:val="0"/>
          <w:szCs w:val="21"/>
        </w:rPr>
      </w:pPr>
      <w:r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※従来の実績報告書からの主な変更点・注意点</w:t>
      </w:r>
    </w:p>
    <w:p w:rsidR="00AA7442" w:rsidRDefault="00834C92" w:rsidP="002A6237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</w:t>
      </w:r>
      <w:r w:rsidR="00AA7442" w:rsidRPr="00AA7442">
        <w:rPr>
          <w:rFonts w:ascii="メイリオ" w:eastAsia="メイリオ" w:hAnsi="メイリオ" w:hint="eastAsia"/>
        </w:rPr>
        <w:t>福祉・介護職員処遇改善実績報告書と福祉・介護職員等特定処遇改善実績報告書が統合</w:t>
      </w:r>
    </w:p>
    <w:p w:rsidR="00214612" w:rsidRDefault="00AA7442" w:rsidP="00AA7442">
      <w:pPr>
        <w:spacing w:line="400" w:lineRule="exact"/>
        <w:ind w:firstLineChars="200" w:firstLine="420"/>
        <w:rPr>
          <w:rFonts w:ascii="メイリオ" w:eastAsia="メイリオ" w:hAnsi="メイリオ"/>
        </w:rPr>
      </w:pPr>
      <w:r w:rsidRPr="00AA7442">
        <w:rPr>
          <w:rFonts w:ascii="メイリオ" w:eastAsia="メイリオ" w:hAnsi="メイリオ" w:hint="eastAsia"/>
        </w:rPr>
        <w:t>されました。</w:t>
      </w:r>
    </w:p>
    <w:p w:rsidR="00834C92" w:rsidRDefault="00834C92" w:rsidP="002A6237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</w:t>
      </w:r>
      <w:r w:rsidR="00AA7442" w:rsidRPr="00AA7442">
        <w:rPr>
          <w:rFonts w:ascii="メイリオ" w:eastAsia="メイリオ" w:hAnsi="メイリオ" w:hint="eastAsia"/>
        </w:rPr>
        <w:t>根拠資料の提出は、保管の有無をチェックリストで確認することで原則不要です。</w:t>
      </w:r>
    </w:p>
    <w:p w:rsidR="00834C92" w:rsidRDefault="00834C92" w:rsidP="002A6237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</w:t>
      </w:r>
      <w:r w:rsidR="00AA7442" w:rsidRPr="00AA7442">
        <w:rPr>
          <w:rFonts w:ascii="メイリオ" w:eastAsia="メイリオ" w:hAnsi="メイリオ" w:hint="eastAsia"/>
        </w:rPr>
        <w:t>複数事業所を一括して申請する際の指定権者別・都道府県別一覧表は不要となりました。</w:t>
      </w:r>
    </w:p>
    <w:p w:rsidR="00AA7442" w:rsidRDefault="00834C92" w:rsidP="002A6237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</w:t>
      </w:r>
      <w:r w:rsidR="00AA7442" w:rsidRPr="00AA7442">
        <w:rPr>
          <w:rFonts w:ascii="メイリオ" w:eastAsia="メイリオ" w:hAnsi="メイリオ" w:hint="eastAsia"/>
        </w:rPr>
        <w:t>複数年度連続して申請する場合、記載事項のうち賃金改善の内容以外については、前年</w:t>
      </w:r>
    </w:p>
    <w:p w:rsidR="00834C92" w:rsidRDefault="00AA7442" w:rsidP="00AA7442">
      <w:pPr>
        <w:spacing w:line="400" w:lineRule="exact"/>
        <w:ind w:firstLineChars="200" w:firstLine="420"/>
        <w:rPr>
          <w:rFonts w:ascii="メイリオ" w:eastAsia="メイリオ" w:hAnsi="メイリオ"/>
        </w:rPr>
      </w:pPr>
      <w:r w:rsidRPr="00AA7442">
        <w:rPr>
          <w:rFonts w:ascii="メイリオ" w:eastAsia="メイリオ" w:hAnsi="メイリオ" w:hint="eastAsia"/>
        </w:rPr>
        <w:t>度から変更がない場合、記載不要となりました。</w:t>
      </w:r>
    </w:p>
    <w:p w:rsidR="00AA7442" w:rsidRDefault="00834C92" w:rsidP="002A6237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</w:t>
      </w:r>
      <w:r w:rsidR="00AA7442" w:rsidRPr="00AA7442">
        <w:rPr>
          <w:rFonts w:ascii="メイリオ" w:eastAsia="メイリオ" w:hAnsi="メイリオ" w:hint="eastAsia"/>
        </w:rPr>
        <w:t>「賃金改善の見込額」の比較対象となる年度は、「初めて加算を取得する（した）前年度」</w:t>
      </w:r>
    </w:p>
    <w:p w:rsidR="00834C92" w:rsidRDefault="00AA7442" w:rsidP="00AA7442">
      <w:pPr>
        <w:spacing w:line="400" w:lineRule="exact"/>
        <w:ind w:firstLineChars="200" w:firstLine="420"/>
        <w:rPr>
          <w:rFonts w:ascii="メイリオ" w:eastAsia="メイリオ" w:hAnsi="メイリオ"/>
        </w:rPr>
      </w:pPr>
      <w:r w:rsidRPr="00AA7442">
        <w:rPr>
          <w:rFonts w:ascii="メイリオ" w:eastAsia="メイリオ" w:hAnsi="メイリオ" w:hint="eastAsia"/>
        </w:rPr>
        <w:t>ではなく「（申請の）前年度」となりました。</w:t>
      </w:r>
    </w:p>
    <w:p w:rsidR="00834C92" w:rsidRDefault="00834C92" w:rsidP="002A6237">
      <w:pPr>
        <w:spacing w:line="400" w:lineRule="exac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　・</w:t>
      </w:r>
      <w:r w:rsidR="00AA7442">
        <w:rPr>
          <w:rFonts w:ascii="メイリオ" w:eastAsia="メイリオ" w:hAnsi="メイリオ" w:hint="eastAsia"/>
        </w:rPr>
        <w:t>特</w:t>
      </w:r>
      <w:r w:rsidR="00AA7442" w:rsidRPr="00AA7442">
        <w:rPr>
          <w:rFonts w:ascii="メイリオ" w:eastAsia="メイリオ" w:hAnsi="メイリオ" w:hint="eastAsia"/>
        </w:rPr>
        <w:t>定加算</w:t>
      </w:r>
      <w:r w:rsidR="00AA7442">
        <w:rPr>
          <w:rFonts w:ascii="メイリオ" w:eastAsia="メイリオ" w:hAnsi="メイリオ" w:hint="eastAsia"/>
        </w:rPr>
        <w:t>の平均賃金改善額について、計算方法が変更されました。</w:t>
      </w:r>
    </w:p>
    <w:p w:rsidR="00834C92" w:rsidRPr="00834C92" w:rsidRDefault="00834C92" w:rsidP="002A6237">
      <w:pPr>
        <w:spacing w:line="400" w:lineRule="exact"/>
        <w:rPr>
          <w:rFonts w:ascii="メイリオ" w:eastAsia="メイリオ" w:hAnsi="メイリオ" w:hint="eastAsia"/>
        </w:rPr>
      </w:pPr>
    </w:p>
    <w:p w:rsidR="00834C92" w:rsidRDefault="00834C92" w:rsidP="00D56B22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○ご用意いただくもの</w:t>
      </w:r>
    </w:p>
    <w:p w:rsidR="00D56B22" w:rsidRPr="002A6237" w:rsidRDefault="00834C92" w:rsidP="00D56B22">
      <w:pPr>
        <w:spacing w:line="400" w:lineRule="exac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・</w:t>
      </w:r>
      <w:r w:rsidR="00D56B22" w:rsidRPr="002A6237">
        <w:rPr>
          <w:rFonts w:ascii="メイリオ" w:eastAsia="メイリオ" w:hAnsi="メイリオ"/>
        </w:rPr>
        <w:t>令和２年度処遇改善計画書（</w:t>
      </w:r>
      <w:r w:rsidR="00D56B22">
        <w:rPr>
          <w:rFonts w:ascii="メイリオ" w:eastAsia="メイリオ" w:hAnsi="メイリオ"/>
          <w:u w:val="single"/>
        </w:rPr>
        <w:t>令和２年</w:t>
      </w:r>
      <w:r w:rsidR="00D56B22">
        <w:rPr>
          <w:rFonts w:ascii="メイリオ" w:eastAsia="メイリオ" w:hAnsi="メイリオ" w:hint="eastAsia"/>
          <w:u w:val="single"/>
        </w:rPr>
        <w:t>2</w:t>
      </w:r>
      <w:r w:rsidR="00D56B22" w:rsidRPr="002A6237">
        <w:rPr>
          <w:rFonts w:ascii="メイリオ" w:eastAsia="メイリオ" w:hAnsi="メイリオ"/>
          <w:u w:val="single"/>
        </w:rPr>
        <w:t>月</w:t>
      </w:r>
      <w:r w:rsidR="00D56B22">
        <w:rPr>
          <w:rFonts w:ascii="メイリオ" w:eastAsia="メイリオ" w:hAnsi="メイリオ" w:hint="eastAsia"/>
          <w:u w:val="single"/>
        </w:rPr>
        <w:t>末</w:t>
      </w:r>
      <w:r w:rsidR="00D56B22" w:rsidRPr="002A6237">
        <w:rPr>
          <w:rFonts w:ascii="メイリオ" w:eastAsia="メイリオ" w:hAnsi="メイリオ"/>
        </w:rPr>
        <w:t>に</w:t>
      </w:r>
      <w:r w:rsidR="00D56B22">
        <w:rPr>
          <w:rFonts w:ascii="メイリオ" w:eastAsia="メイリオ" w:hAnsi="メイリオ" w:hint="eastAsia"/>
        </w:rPr>
        <w:t>ご提出いただいた</w:t>
      </w:r>
      <w:r>
        <w:rPr>
          <w:rFonts w:ascii="メイリオ" w:eastAsia="メイリオ" w:hAnsi="メイリオ"/>
        </w:rPr>
        <w:t>もの）</w:t>
      </w:r>
    </w:p>
    <w:p w:rsidR="00214612" w:rsidRPr="002A6237" w:rsidRDefault="00834C92" w:rsidP="00834C92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>
        <w:rPr>
          <w:rFonts w:ascii="メイリオ" w:eastAsia="メイリオ" w:hAnsi="メイリオ" w:hint="eastAsia"/>
        </w:rPr>
        <w:t>※</w:t>
      </w:r>
      <w:r w:rsidR="00055DDD" w:rsidRPr="00055DDD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合わせて、</w:t>
      </w:r>
      <w:r w:rsidR="00214612" w:rsidRPr="002A6237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下記も参照してください。</w:t>
      </w:r>
    </w:p>
    <w:p w:rsidR="003F30E3" w:rsidRDefault="00214612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・</w:t>
      </w:r>
      <w:r w:rsidR="003F30E3">
        <w:rPr>
          <w:rFonts w:ascii="メイリオ" w:eastAsia="メイリオ" w:hAnsi="メイリオ" w:cs="ＭＳ ゴシック"/>
          <w:color w:val="000000"/>
          <w:kern w:val="0"/>
          <w:szCs w:val="21"/>
        </w:rPr>
        <w:t>実績報告書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作成にあたっての入力シート等の説明</w:t>
      </w:r>
    </w:p>
    <w:p w:rsidR="00214612" w:rsidRPr="002A6237" w:rsidRDefault="00214612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（</w:t>
      </w:r>
      <w:r w:rsidR="003F30E3">
        <w:rPr>
          <w:rFonts w:ascii="メイリオ" w:eastAsia="メイリオ" w:hAnsi="メイリオ" w:cs="ＭＳ ゴシック"/>
          <w:color w:val="000000"/>
          <w:kern w:val="0"/>
          <w:szCs w:val="21"/>
        </w:rPr>
        <w:t>実績報告書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様式のエクセルデータ「はじめに」のシート）</w:t>
      </w:r>
    </w:p>
    <w:p w:rsidR="00D56B22" w:rsidRDefault="003F30E3" w:rsidP="00D56B22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・</w:t>
      </w:r>
      <w:r w:rsidR="00214612" w:rsidRPr="002A6237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実績報告書の</w:t>
      </w:r>
      <w:r w:rsidR="00055DDD" w:rsidRPr="00055DDD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記載例</w:t>
      </w:r>
    </w:p>
    <w:p w:rsidR="00055DDD" w:rsidRDefault="00055DDD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  <w:u w:val="single"/>
        </w:rPr>
      </w:pPr>
    </w:p>
    <w:p w:rsidR="00AA7442" w:rsidRPr="00AA7442" w:rsidRDefault="00AA7442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 w:hint="eastAsia"/>
          <w:color w:val="000000"/>
          <w:kern w:val="0"/>
          <w:szCs w:val="21"/>
        </w:rPr>
      </w:pPr>
      <w:r w:rsidRPr="00AA7442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○記載方法について</w:t>
      </w:r>
    </w:p>
    <w:p w:rsidR="009B2459" w:rsidRPr="002A6237" w:rsidRDefault="009B2459" w:rsidP="002A6237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jc w:val="left"/>
        <w:rPr>
          <w:rFonts w:ascii="メイリオ" w:eastAsia="メイリオ" w:hAnsi="メイリオ" w:cs="ＭＳ ゴシック"/>
          <w:color w:val="000000"/>
          <w:kern w:val="0"/>
          <w:sz w:val="24"/>
          <w:szCs w:val="21"/>
          <w:u w:val="single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 w:val="24"/>
          <w:szCs w:val="21"/>
          <w:u w:val="single"/>
        </w:rPr>
        <w:t>基本情報入力シートの作成</w:t>
      </w:r>
    </w:p>
    <w:p w:rsidR="009B2459" w:rsidRPr="002A6237" w:rsidRDefault="009B2459" w:rsidP="002A6237">
      <w:pPr>
        <w:pStyle w:val="ab"/>
        <w:autoSpaceDE w:val="0"/>
        <w:autoSpaceDN w:val="0"/>
        <w:adjustRightInd w:val="0"/>
        <w:spacing w:line="400" w:lineRule="exact"/>
        <w:ind w:leftChars="0" w:left="720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必要事項を入力してください。</w:t>
      </w:r>
    </w:p>
    <w:p w:rsidR="00EF1826" w:rsidRPr="002A6237" w:rsidRDefault="00EF1826" w:rsidP="002A6237">
      <w:pPr>
        <w:pStyle w:val="ab"/>
        <w:autoSpaceDE w:val="0"/>
        <w:autoSpaceDN w:val="0"/>
        <w:adjustRightInd w:val="0"/>
        <w:spacing w:line="400" w:lineRule="exact"/>
        <w:ind w:leftChars="0" w:left="720"/>
        <w:jc w:val="left"/>
        <w:rPr>
          <w:rFonts w:ascii="メイリオ" w:eastAsia="メイリオ" w:hAnsi="メイリオ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「３　加算対象事業所に関する情報」は、</w:t>
      </w:r>
      <w:r w:rsidRPr="002A6237">
        <w:rPr>
          <w:rFonts w:ascii="メイリオ" w:eastAsia="メイリオ" w:hAnsi="メイリオ"/>
        </w:rPr>
        <w:t>令和２年度処遇改善計画書の内容と一致させてください。</w:t>
      </w:r>
    </w:p>
    <w:p w:rsidR="002A6237" w:rsidRPr="002A6237" w:rsidRDefault="002A6237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 w:hint="eastAsia"/>
          <w:color w:val="000000"/>
          <w:kern w:val="0"/>
          <w:szCs w:val="21"/>
        </w:rPr>
      </w:pPr>
    </w:p>
    <w:p w:rsidR="00055DDD" w:rsidRPr="002A6237" w:rsidRDefault="00EF1826" w:rsidP="002A6237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jc w:val="left"/>
        <w:rPr>
          <w:rFonts w:ascii="メイリオ" w:eastAsia="メイリオ" w:hAnsi="メイリオ" w:cs="ＭＳ ゴシック"/>
          <w:color w:val="000000"/>
          <w:kern w:val="0"/>
          <w:sz w:val="24"/>
          <w:szCs w:val="21"/>
          <w:u w:val="single"/>
        </w:rPr>
      </w:pPr>
      <w:r w:rsidRPr="002A6237">
        <w:rPr>
          <w:rFonts w:ascii="メイリオ" w:eastAsia="メイリオ" w:hAnsi="メイリオ" w:cs="ＭＳ ゴシック" w:hint="eastAsia"/>
          <w:color w:val="000000"/>
          <w:kern w:val="0"/>
          <w:sz w:val="24"/>
          <w:szCs w:val="21"/>
          <w:u w:val="single"/>
        </w:rPr>
        <w:t>別紙様式３－２の作成</w:t>
      </w:r>
    </w:p>
    <w:p w:rsidR="00BB573F" w:rsidRPr="002A6237" w:rsidRDefault="007F597D" w:rsidP="002A6237">
      <w:pPr>
        <w:autoSpaceDE w:val="0"/>
        <w:autoSpaceDN w:val="0"/>
        <w:adjustRightInd w:val="0"/>
        <w:spacing w:line="400" w:lineRule="exact"/>
        <w:ind w:left="720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緑色・</w:t>
      </w:r>
      <w:r w:rsidR="00BB573F"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水色に着色されたセルに入力してください。白色のセルには自動的に数字が</w:t>
      </w:r>
      <w:r w:rsidR="00BB573F"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lastRenderedPageBreak/>
        <w:t>入ります。</w:t>
      </w:r>
    </w:p>
    <w:p w:rsidR="00BB573F" w:rsidRPr="002A6237" w:rsidRDefault="00BB573F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【</w:t>
      </w:r>
      <w:r w:rsidR="00BB23AD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福祉・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介護職員処遇改善加算の欄】</w:t>
      </w:r>
    </w:p>
    <w:p w:rsidR="00AA7442" w:rsidRDefault="00BB573F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・「本年度の加算の総額」</w:t>
      </w:r>
      <w:r w:rsidR="00492A31"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：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令和２年４月から令和３年３月までの</w:t>
      </w:r>
      <w:r w:rsidR="00AA7442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福祉・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介護職員</w:t>
      </w:r>
      <w:r w:rsidR="00AA7442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等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処遇</w:t>
      </w:r>
    </w:p>
    <w:p w:rsidR="00BB23AD" w:rsidRDefault="00BB573F" w:rsidP="00BB23AD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改善加算の総額を記入してください。国</w:t>
      </w:r>
      <w:r w:rsidR="003F30E3">
        <w:rPr>
          <w:rFonts w:ascii="メイリオ" w:eastAsia="メイリオ" w:hAnsi="メイリオ" w:cs="ＭＳ ゴシック"/>
          <w:color w:val="000000"/>
          <w:kern w:val="0"/>
          <w:szCs w:val="21"/>
        </w:rPr>
        <w:t>保連合会から通知される「</w:t>
      </w:r>
      <w:r w:rsidR="00AA7442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福祉・</w:t>
      </w:r>
      <w:r w:rsidR="003F30E3">
        <w:rPr>
          <w:rFonts w:ascii="メイリオ" w:eastAsia="メイリオ" w:hAnsi="メイリオ" w:cs="ＭＳ ゴシック"/>
          <w:color w:val="000000"/>
          <w:kern w:val="0"/>
          <w:szCs w:val="21"/>
        </w:rPr>
        <w:t>介護職員処遇</w:t>
      </w:r>
    </w:p>
    <w:p w:rsidR="00492A31" w:rsidRPr="002A6237" w:rsidRDefault="003F30E3" w:rsidP="00BB23AD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>
        <w:rPr>
          <w:rFonts w:ascii="メイリオ" w:eastAsia="メイリオ" w:hAnsi="メイリオ" w:cs="ＭＳ ゴシック"/>
          <w:color w:val="000000"/>
          <w:kern w:val="0"/>
          <w:szCs w:val="21"/>
        </w:rPr>
        <w:t>改善加算等総額のお知らせ」</w:t>
      </w:r>
      <w:r w:rsidR="00BB573F"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を参照してください。</w:t>
      </w:r>
    </w:p>
    <w:p w:rsidR="00BB23AD" w:rsidRDefault="00492A31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・「グループ別内訳」：上記の加算の総額を、</w:t>
      </w:r>
      <w:r w:rsidRPr="002A6237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「経験・技能のある</w:t>
      </w:r>
      <w:r w:rsidR="00E06266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障害</w:t>
      </w:r>
      <w:r w:rsidR="00BB23AD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福祉人材</w:t>
      </w:r>
      <w:r w:rsidRPr="002A6237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（A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）</w:t>
      </w:r>
      <w:r w:rsidRPr="002A6237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」</w:t>
      </w:r>
    </w:p>
    <w:p w:rsidR="00492A31" w:rsidRPr="002A6237" w:rsidRDefault="00492A31" w:rsidP="00BB23AD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「</w:t>
      </w:r>
      <w:r w:rsidR="00DD35B6" w:rsidRPr="002A6237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他</w:t>
      </w:r>
      <w:r w:rsidR="00BB23AD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の障害福祉人材</w:t>
      </w:r>
      <w:r w:rsidR="00DD35B6" w:rsidRPr="002A6237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（B）」に分けてください。</w:t>
      </w:r>
    </w:p>
    <w:p w:rsidR="003E3858" w:rsidRDefault="00BD5D8D" w:rsidP="003E3858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※</w:t>
      </w:r>
      <w:r w:rsidR="00BB23AD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福祉・</w:t>
      </w:r>
      <w:r w:rsidR="003E3858">
        <w:rPr>
          <w:rFonts w:ascii="メイリオ" w:eastAsia="メイリオ" w:hAnsi="メイリオ" w:cs="ＭＳ ゴシック"/>
          <w:color w:val="000000"/>
          <w:kern w:val="0"/>
          <w:szCs w:val="21"/>
        </w:rPr>
        <w:t>介護職員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特定処遇改善加算を算定しておらず、職員をグループ分けしていない</w:t>
      </w:r>
    </w:p>
    <w:p w:rsidR="00BD5D8D" w:rsidRPr="002A6237" w:rsidRDefault="00BD5D8D" w:rsidP="003E3858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事業所の場合は、（A）欄に総額を記入し、（B）欄は空欄にしてください。</w:t>
      </w:r>
    </w:p>
    <w:p w:rsidR="00BB23AD" w:rsidRDefault="00BB23AD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・「本年度の賃金の総額」：障害福祉人材</w:t>
      </w:r>
      <w:r w:rsidR="00DD35B6" w:rsidRPr="002A6237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（（A）（B</w:t>
      </w:r>
      <w:r w:rsidR="00DD35B6"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）</w:t>
      </w:r>
      <w:r w:rsidR="008C6D3F"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グループの職員）の、令和２年４</w:t>
      </w:r>
    </w:p>
    <w:p w:rsidR="00DD35B6" w:rsidRPr="002A6237" w:rsidRDefault="008C6D3F" w:rsidP="00BB23AD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月から令和３年３月までの賃金の総額を記入してください。</w:t>
      </w:r>
    </w:p>
    <w:p w:rsidR="008C6D3F" w:rsidRPr="002A6237" w:rsidRDefault="008C6D3F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</w:p>
    <w:p w:rsidR="00AD6631" w:rsidRPr="002A6237" w:rsidRDefault="00AD6631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【</w:t>
      </w:r>
      <w:r w:rsidR="003E3858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福祉・</w:t>
      </w:r>
      <w:r w:rsidR="003E3858">
        <w:rPr>
          <w:rFonts w:ascii="メイリオ" w:eastAsia="メイリオ" w:hAnsi="メイリオ" w:cs="ＭＳ ゴシック"/>
          <w:color w:val="000000"/>
          <w:kern w:val="0"/>
          <w:szCs w:val="21"/>
        </w:rPr>
        <w:t>介護職員</w:t>
      </w:r>
      <w:r w:rsidR="003E3858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等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特定処遇改善加算の欄】</w:t>
      </w:r>
    </w:p>
    <w:p w:rsidR="003E3858" w:rsidRDefault="00AD6631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・「本年度の加算の総額」：令和２年４月から令和３年３月までの</w:t>
      </w:r>
      <w:r w:rsidR="003E3858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福祉・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介護職員等特定</w:t>
      </w:r>
    </w:p>
    <w:p w:rsidR="003E3858" w:rsidRDefault="00AD6631" w:rsidP="003E3858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処遇改善加算の総額を記入してください。国保連</w:t>
      </w:r>
      <w:r w:rsidR="003F30E3">
        <w:rPr>
          <w:rFonts w:ascii="メイリオ" w:eastAsia="メイリオ" w:hAnsi="メイリオ" w:cs="ＭＳ ゴシック"/>
          <w:color w:val="000000"/>
          <w:kern w:val="0"/>
          <w:szCs w:val="21"/>
        </w:rPr>
        <w:t>合会から通知される「</w:t>
      </w:r>
      <w:r w:rsidR="003E3858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福祉・</w:t>
      </w:r>
      <w:r w:rsidR="003F30E3">
        <w:rPr>
          <w:rFonts w:ascii="メイリオ" w:eastAsia="メイリオ" w:hAnsi="メイリオ" w:cs="ＭＳ ゴシック"/>
          <w:color w:val="000000"/>
          <w:kern w:val="0"/>
          <w:szCs w:val="21"/>
        </w:rPr>
        <w:t>介護職員</w:t>
      </w:r>
    </w:p>
    <w:p w:rsidR="00AD6631" w:rsidRPr="002A6237" w:rsidRDefault="003F30E3" w:rsidP="003E3858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>
        <w:rPr>
          <w:rFonts w:ascii="メイリオ" w:eastAsia="メイリオ" w:hAnsi="メイリオ" w:cs="ＭＳ ゴシック"/>
          <w:color w:val="000000"/>
          <w:kern w:val="0"/>
          <w:szCs w:val="21"/>
        </w:rPr>
        <w:t>処遇改善加算等総額のお知らせ」</w:t>
      </w:r>
      <w:r w:rsidR="00AD6631"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を参照してください。</w:t>
      </w:r>
    </w:p>
    <w:p w:rsidR="003E3858" w:rsidRDefault="00AD6631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・「グループ別内訳」：上記の加算の総額を、</w:t>
      </w:r>
      <w:r w:rsidR="003E3858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「</w:t>
      </w:r>
      <w:r w:rsidR="003E3858" w:rsidRPr="002A6237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経験・技能のある</w:t>
      </w:r>
      <w:r w:rsidR="003E3858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障害福祉人材</w:t>
      </w:r>
      <w:r w:rsidRPr="002A6237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（A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）</w:t>
      </w:r>
      <w:r w:rsidR="003E3858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」</w:t>
      </w:r>
    </w:p>
    <w:p w:rsidR="00AD6631" w:rsidRPr="002A6237" w:rsidRDefault="003E3858" w:rsidP="003E3858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「他の障害福祉人材</w:t>
      </w:r>
      <w:r w:rsidR="00AD6631" w:rsidRPr="002A6237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（B）」「その他の職種（C）」に分けてください。</w:t>
      </w:r>
    </w:p>
    <w:p w:rsidR="003E3858" w:rsidRDefault="00AD6631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・「本年度の賃金の総額」：（A）（B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）</w:t>
      </w:r>
      <w:r w:rsidR="00AD18C4"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（C）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グループの職員の、令和２年４月から令和</w:t>
      </w:r>
    </w:p>
    <w:p w:rsidR="00AD18C4" w:rsidRPr="002A6237" w:rsidRDefault="00AD6631" w:rsidP="007F597D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メイリオ" w:eastAsia="メイリオ" w:hAnsi="メイリオ" w:cs="ＭＳ ゴシック" w:hint="eastAsia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３年３月までの賃金の総額を記入してください。</w:t>
      </w:r>
    </w:p>
    <w:p w:rsidR="007F597D" w:rsidRDefault="00AD18C4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・「本年度の常勤換算職員数」：</w:t>
      </w:r>
      <w:r w:rsidRPr="002A6237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（A）（B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）（C）グループそれぞれの、令和２年４月か</w:t>
      </w:r>
    </w:p>
    <w:p w:rsidR="007F597D" w:rsidRDefault="00AD18C4" w:rsidP="007F597D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ら令和３年３月までの常勤換算による職員の累計を入力してください。（C）グループ</w:t>
      </w:r>
    </w:p>
    <w:p w:rsidR="00AD18C4" w:rsidRPr="007F597D" w:rsidRDefault="00AD18C4" w:rsidP="007F597D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メイリオ" w:eastAsia="メイリオ" w:hAnsi="メイリオ" w:cs="ＭＳ ゴシック" w:hint="eastAsia"/>
          <w:color w:val="000000"/>
          <w:kern w:val="0"/>
          <w:szCs w:val="21"/>
          <w:shd w:val="pct15" w:color="auto" w:fill="FFFFFF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については、</w:t>
      </w:r>
      <w:r w:rsidRPr="007F597D">
        <w:rPr>
          <w:rFonts w:ascii="メイリオ" w:eastAsia="メイリオ" w:hAnsi="メイリオ" w:cs="ＭＳ ゴシック"/>
          <w:color w:val="000000"/>
          <w:kern w:val="0"/>
          <w:szCs w:val="21"/>
        </w:rPr>
        <w:t>常勤換算ではなく実人数でも構いません。</w:t>
      </w:r>
    </w:p>
    <w:p w:rsidR="007F597D" w:rsidRDefault="003E3858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>
        <w:rPr>
          <w:rFonts w:ascii="メイリオ" w:eastAsia="メイリオ" w:hAnsi="メイリオ" w:cs="ＭＳ ゴシック"/>
          <w:color w:val="000000"/>
          <w:kern w:val="0"/>
          <w:szCs w:val="21"/>
        </w:rPr>
        <w:t>・「経験・技能のある</w:t>
      </w:r>
      <w:r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障害福祉人材</w:t>
      </w:r>
      <w:r w:rsidR="0081167A"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のうち月平均８万円以上又は年額４４０万円以上」：</w:t>
      </w:r>
    </w:p>
    <w:p w:rsidR="007F597D" w:rsidRDefault="003E3858" w:rsidP="007F597D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福祉・</w:t>
      </w:r>
      <w:r w:rsidR="0081167A"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介護職員等特定処遇改善加算を算定する場合、１人以上設定すること。設定でき</w:t>
      </w:r>
    </w:p>
    <w:p w:rsidR="0081167A" w:rsidRPr="002A6237" w:rsidRDefault="0081167A" w:rsidP="007F597D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bookmarkStart w:id="0" w:name="_GoBack"/>
      <w:bookmarkEnd w:id="0"/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ない場合は、別紙様式３－１の２④に理由を記載してください。</w:t>
      </w:r>
    </w:p>
    <w:p w:rsidR="0081167A" w:rsidRPr="002A6237" w:rsidRDefault="0081167A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</w:p>
    <w:p w:rsidR="00F53387" w:rsidRPr="002A6237" w:rsidRDefault="00F53387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</w:p>
    <w:p w:rsidR="0081167A" w:rsidRPr="00192F94" w:rsidRDefault="00F53387" w:rsidP="002A6237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jc w:val="left"/>
        <w:rPr>
          <w:rFonts w:ascii="メイリオ" w:eastAsia="メイリオ" w:hAnsi="メイリオ" w:cs="ＭＳ ゴシック"/>
          <w:color w:val="000000"/>
          <w:kern w:val="0"/>
          <w:sz w:val="24"/>
          <w:szCs w:val="21"/>
          <w:u w:val="single"/>
        </w:rPr>
      </w:pPr>
      <w:r w:rsidRPr="00192F94">
        <w:rPr>
          <w:rFonts w:ascii="メイリオ" w:eastAsia="メイリオ" w:hAnsi="メイリオ" w:cs="ＭＳ ゴシック"/>
          <w:color w:val="000000"/>
          <w:kern w:val="0"/>
          <w:sz w:val="24"/>
          <w:szCs w:val="21"/>
          <w:u w:val="single"/>
        </w:rPr>
        <w:t>別紙様式３－１の作成</w:t>
      </w:r>
    </w:p>
    <w:p w:rsidR="00F53387" w:rsidRPr="002A6237" w:rsidRDefault="007F597D" w:rsidP="002A6237">
      <w:pPr>
        <w:autoSpaceDE w:val="0"/>
        <w:autoSpaceDN w:val="0"/>
        <w:adjustRightInd w:val="0"/>
        <w:spacing w:line="400" w:lineRule="exact"/>
        <w:ind w:leftChars="100" w:left="210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緑色・</w:t>
      </w:r>
      <w:r w:rsidR="009D58BF"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水色に着色されたセルに入力してください。白色のセルには自動的に数字が入り</w:t>
      </w:r>
      <w:r w:rsidR="009D58BF"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lastRenderedPageBreak/>
        <w:t>ます。</w:t>
      </w:r>
    </w:p>
    <w:p w:rsidR="00F721C8" w:rsidRPr="002A6237" w:rsidRDefault="00F721C8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★③平均賃金改善額</w:t>
      </w:r>
    </w:p>
    <w:p w:rsidR="00A51471" w:rsidRPr="007F597D" w:rsidRDefault="00F721C8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 w:hint="eastAsia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配分比率が自動表示されます。</w:t>
      </w:r>
      <w:r w:rsidR="00A51471"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「（A）：（B）：（C）＝２：１：０．５</w:t>
      </w:r>
      <w:r w:rsidR="00A51471" w:rsidRPr="002A6237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」の要件が満たせていな</w:t>
      </w:r>
      <w:r w:rsidR="00192F94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い</w:t>
      </w:r>
      <w:r w:rsidR="00A51471" w:rsidRPr="002A6237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場合は、エクセルシートのチェック項目に「×」が表示されます。</w:t>
      </w:r>
    </w:p>
    <w:p w:rsidR="007F597D" w:rsidRPr="007F597D" w:rsidRDefault="007F597D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 w:hint="eastAsia"/>
          <w:color w:val="000000"/>
          <w:kern w:val="0"/>
          <w:szCs w:val="21"/>
        </w:rPr>
      </w:pPr>
    </w:p>
    <w:p w:rsidR="00A51471" w:rsidRPr="002A6237" w:rsidRDefault="00A51471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★</w:t>
      </w:r>
      <w:r w:rsidR="00192F94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④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月額平均８万円又は改善後の賃金が年額４４０万円</w:t>
      </w:r>
      <w:r w:rsidR="002D2BBD"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となった者</w:t>
      </w:r>
    </w:p>
    <w:p w:rsidR="002D2BBD" w:rsidRPr="002A6237" w:rsidRDefault="002D2BBD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明朝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１人以上設定できない事業所があった場合は、その理由をチェック又は「その他」に記載してください。</w:t>
      </w:r>
    </w:p>
    <w:p w:rsidR="002D2BBD" w:rsidRPr="002A6237" w:rsidRDefault="002D2BBD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明朝"/>
          <w:color w:val="000000"/>
          <w:kern w:val="0"/>
          <w:szCs w:val="21"/>
        </w:rPr>
      </w:pPr>
    </w:p>
    <w:p w:rsidR="002D2BBD" w:rsidRPr="002A6237" w:rsidRDefault="002D2BBD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明朝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明朝"/>
          <w:color w:val="000000"/>
          <w:kern w:val="0"/>
          <w:szCs w:val="21"/>
        </w:rPr>
        <w:t>★誓約欄</w:t>
      </w:r>
    </w:p>
    <w:p w:rsidR="002D2BBD" w:rsidRPr="002A6237" w:rsidRDefault="002D2BBD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明朝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明朝"/>
          <w:color w:val="000000"/>
          <w:kern w:val="0"/>
          <w:szCs w:val="21"/>
        </w:rPr>
        <w:t>記載した</w:t>
      </w:r>
      <w:r w:rsidR="00853A74">
        <w:rPr>
          <w:rFonts w:ascii="メイリオ" w:eastAsia="メイリオ" w:hAnsi="メイリオ" w:cs="ＭＳ 明朝"/>
          <w:color w:val="000000"/>
          <w:kern w:val="0"/>
          <w:szCs w:val="21"/>
        </w:rPr>
        <w:t>年月</w:t>
      </w:r>
      <w:r w:rsidRPr="002A6237">
        <w:rPr>
          <w:rFonts w:ascii="メイリオ" w:eastAsia="メイリオ" w:hAnsi="メイリオ" w:cs="ＭＳ 明朝"/>
          <w:color w:val="000000"/>
          <w:kern w:val="0"/>
          <w:szCs w:val="21"/>
        </w:rPr>
        <w:t>日、法人名、代表者名を記載してください。押印は不要です。</w:t>
      </w:r>
    </w:p>
    <w:p w:rsidR="00AD6631" w:rsidRPr="00055DDD" w:rsidRDefault="00AD6631" w:rsidP="00055DD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  <w:bdr w:val="single" w:sz="4" w:space="0" w:color="auto"/>
        </w:rPr>
      </w:pPr>
    </w:p>
    <w:sectPr w:rsidR="00AD6631" w:rsidRPr="00055DDD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DDD" w:rsidRDefault="00055DDD" w:rsidP="00055DDD">
      <w:r>
        <w:separator/>
      </w:r>
    </w:p>
  </w:endnote>
  <w:endnote w:type="continuationSeparator" w:id="0">
    <w:p w:rsidR="00055DDD" w:rsidRDefault="00055DDD" w:rsidP="0005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089429"/>
      <w:docPartObj>
        <w:docPartGallery w:val="Page Numbers (Bottom of Page)"/>
        <w:docPartUnique/>
      </w:docPartObj>
    </w:sdtPr>
    <w:sdtEndPr/>
    <w:sdtContent>
      <w:p w:rsidR="00042A0F" w:rsidRDefault="00192F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97D" w:rsidRPr="007F597D">
          <w:rPr>
            <w:noProof/>
            <w:lang w:val="ja-JP"/>
          </w:rPr>
          <w:t>1</w:t>
        </w:r>
        <w:r>
          <w:fldChar w:fldCharType="end"/>
        </w:r>
      </w:p>
    </w:sdtContent>
  </w:sdt>
  <w:p w:rsidR="00042A0F" w:rsidRDefault="007F59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DDD" w:rsidRDefault="00055DDD" w:rsidP="00055DDD">
      <w:r>
        <w:separator/>
      </w:r>
    </w:p>
  </w:footnote>
  <w:footnote w:type="continuationSeparator" w:id="0">
    <w:p w:rsidR="00055DDD" w:rsidRDefault="00055DDD" w:rsidP="0005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225B4"/>
    <w:multiLevelType w:val="hybridMultilevel"/>
    <w:tmpl w:val="414EC6DE"/>
    <w:lvl w:ilvl="0" w:tplc="218E90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D6"/>
    <w:rsid w:val="00055DDD"/>
    <w:rsid w:val="00192F94"/>
    <w:rsid w:val="00214612"/>
    <w:rsid w:val="002A6237"/>
    <w:rsid w:val="002D2BBD"/>
    <w:rsid w:val="003E3858"/>
    <w:rsid w:val="003F30E3"/>
    <w:rsid w:val="00492A31"/>
    <w:rsid w:val="006F26E6"/>
    <w:rsid w:val="007F597D"/>
    <w:rsid w:val="0081167A"/>
    <w:rsid w:val="00834C92"/>
    <w:rsid w:val="00853A74"/>
    <w:rsid w:val="008C6D3F"/>
    <w:rsid w:val="009355D3"/>
    <w:rsid w:val="009B2459"/>
    <w:rsid w:val="009D58BF"/>
    <w:rsid w:val="00A33E9A"/>
    <w:rsid w:val="00A51471"/>
    <w:rsid w:val="00A66AD6"/>
    <w:rsid w:val="00AA34F4"/>
    <w:rsid w:val="00AA7442"/>
    <w:rsid w:val="00AD18C4"/>
    <w:rsid w:val="00AD6631"/>
    <w:rsid w:val="00B16146"/>
    <w:rsid w:val="00BB23AD"/>
    <w:rsid w:val="00BB573F"/>
    <w:rsid w:val="00BD5D8D"/>
    <w:rsid w:val="00D56B22"/>
    <w:rsid w:val="00DD35B6"/>
    <w:rsid w:val="00E06266"/>
    <w:rsid w:val="00E32495"/>
    <w:rsid w:val="00EF1826"/>
    <w:rsid w:val="00F53387"/>
    <w:rsid w:val="00F7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23D24"/>
  <w15:chartTrackingRefBased/>
  <w15:docId w15:val="{DC4D77B4-70B3-404A-BD57-67E206CC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DDD"/>
  </w:style>
  <w:style w:type="paragraph" w:styleId="a5">
    <w:name w:val="footer"/>
    <w:basedOn w:val="a"/>
    <w:link w:val="a6"/>
    <w:uiPriority w:val="99"/>
    <w:unhideWhenUsed/>
    <w:rsid w:val="00055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DDD"/>
  </w:style>
  <w:style w:type="paragraph" w:styleId="a7">
    <w:name w:val="Subtitle"/>
    <w:basedOn w:val="a"/>
    <w:next w:val="a"/>
    <w:link w:val="a8"/>
    <w:uiPriority w:val="11"/>
    <w:qFormat/>
    <w:rsid w:val="00055DD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055DDD"/>
    <w:rPr>
      <w:rFonts w:asciiTheme="majorHAnsi" w:eastAsia="ＭＳ ゴシック" w:hAnsiTheme="majorHAnsi" w:cstheme="majorBidi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055DD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055DDD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List Paragraph"/>
    <w:basedOn w:val="a"/>
    <w:uiPriority w:val="34"/>
    <w:qFormat/>
    <w:rsid w:val="009B2459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F5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5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6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15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20</cp:revision>
  <cp:lastPrinted>2021-06-15T05:03:00Z</cp:lastPrinted>
  <dcterms:created xsi:type="dcterms:W3CDTF">2021-06-14T02:28:00Z</dcterms:created>
  <dcterms:modified xsi:type="dcterms:W3CDTF">2021-06-15T05:10:00Z</dcterms:modified>
</cp:coreProperties>
</file>