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DC65" w14:textId="77777777" w:rsidR="00CA4846" w:rsidRPr="00343D9C" w:rsidRDefault="00CA4846" w:rsidP="00CA4846">
      <w:pPr>
        <w:rPr>
          <w:rFonts w:ascii="ＭＳ 明朝" w:hAnsi="ＭＳ 明朝"/>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14:paraId="3FB9F5A5" w14:textId="77777777" w:rsidR="005D1B68" w:rsidRPr="00343D9C" w:rsidRDefault="005D1B68" w:rsidP="00CA4846">
      <w:pPr>
        <w:rPr>
          <w:rFonts w:ascii="ＭＳ 明朝" w:hAnsi="ＭＳ 明朝"/>
          <w:color w:val="000000"/>
          <w:kern w:val="0"/>
          <w:szCs w:val="21"/>
        </w:rPr>
      </w:pPr>
    </w:p>
    <w:p w14:paraId="5C118472" w14:textId="77777777"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B81FBC">
        <w:rPr>
          <w:rFonts w:ascii="ＭＳ 明朝" w:hAnsi="ＭＳ 明朝" w:hint="eastAsia"/>
          <w:b/>
          <w:color w:val="000000"/>
          <w:kern w:val="0"/>
          <w:szCs w:val="21"/>
        </w:rPr>
        <w:t>１１</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14:paraId="2712EA86" w14:textId="77777777" w:rsidR="005D1B68" w:rsidRPr="00B81FBC" w:rsidRDefault="005D1B68" w:rsidP="002E02D0">
      <w:pPr>
        <w:jc w:val="center"/>
        <w:rPr>
          <w:rFonts w:ascii="ＭＳ 明朝" w:hAnsi="ＭＳ 明朝"/>
          <w:color w:val="000000"/>
          <w:kern w:val="0"/>
          <w:szCs w:val="21"/>
        </w:rPr>
      </w:pPr>
    </w:p>
    <w:p w14:paraId="1BBBD9BE" w14:textId="77777777"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14:paraId="109D174E" w14:textId="77777777" w:rsidR="00095B36" w:rsidRPr="00343D9C" w:rsidRDefault="00095B36" w:rsidP="00D17FED">
      <w:pPr>
        <w:rPr>
          <w:rFonts w:ascii="ＭＳ 明朝" w:hAnsi="ＭＳ 明朝"/>
          <w:color w:val="000000"/>
          <w:kern w:val="0"/>
          <w:szCs w:val="21"/>
        </w:rPr>
      </w:pPr>
    </w:p>
    <w:p w14:paraId="7593D789" w14:textId="5F73EBC2" w:rsidR="00D17FED" w:rsidRPr="00343D9C" w:rsidRDefault="00DA2FDA" w:rsidP="00BF1E16">
      <w:pPr>
        <w:ind w:firstLineChars="200" w:firstLine="420"/>
        <w:rPr>
          <w:rFonts w:ascii="ＭＳ 明朝" w:hAnsi="ＭＳ 明朝"/>
          <w:color w:val="000000"/>
          <w:kern w:val="0"/>
          <w:szCs w:val="21"/>
        </w:rPr>
      </w:pPr>
      <w:r>
        <w:rPr>
          <w:rFonts w:ascii="ＭＳ 明朝" w:hAnsi="ＭＳ 明朝" w:hint="eastAsia"/>
          <w:color w:val="000000"/>
          <w:kern w:val="0"/>
          <w:szCs w:val="21"/>
        </w:rPr>
        <w:t>奈良県</w:t>
      </w:r>
      <w:r w:rsidR="00874069" w:rsidRPr="00343D9C">
        <w:rPr>
          <w:rFonts w:ascii="ＭＳ 明朝" w:hAnsi="ＭＳ 明朝" w:hint="eastAsia"/>
          <w:color w:val="000000"/>
          <w:kern w:val="0"/>
          <w:szCs w:val="21"/>
        </w:rPr>
        <w:t>知事</w:t>
      </w:r>
      <w:r w:rsidR="00AE3C12"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 xml:space="preserve">　殿</w:t>
      </w:r>
    </w:p>
    <w:p w14:paraId="43C0988F" w14:textId="77777777"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14:paraId="4EA96E1B" w14:textId="77777777"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5D0E6647" w14:textId="77777777">
        <w:trPr>
          <w:trHeight w:val="100"/>
        </w:trPr>
        <w:tc>
          <w:tcPr>
            <w:tcW w:w="4899" w:type="dxa"/>
          </w:tcPr>
          <w:p w14:paraId="54F1D893" w14:textId="77777777" w:rsidR="00F45C6F" w:rsidRPr="00343D9C" w:rsidRDefault="00F45C6F" w:rsidP="00F45C6F">
            <w:pPr>
              <w:rPr>
                <w:rFonts w:ascii="ＭＳ 明朝" w:hAnsi="ＭＳ 明朝"/>
                <w:color w:val="000000"/>
                <w:kern w:val="0"/>
                <w:szCs w:val="21"/>
              </w:rPr>
            </w:pPr>
          </w:p>
        </w:tc>
      </w:tr>
    </w:tbl>
    <w:p w14:paraId="0C769AB2" w14:textId="77777777"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14:paraId="3D195D88" w14:textId="77777777"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77057E84" w14:textId="77777777">
        <w:trPr>
          <w:trHeight w:val="100"/>
        </w:trPr>
        <w:tc>
          <w:tcPr>
            <w:tcW w:w="4899" w:type="dxa"/>
          </w:tcPr>
          <w:p w14:paraId="1125ED18" w14:textId="77777777" w:rsidR="00F45C6F" w:rsidRPr="00343D9C" w:rsidRDefault="00F45C6F" w:rsidP="00F45C6F">
            <w:pPr>
              <w:rPr>
                <w:rFonts w:ascii="ＭＳ 明朝" w:hAnsi="ＭＳ 明朝"/>
                <w:color w:val="000000"/>
                <w:kern w:val="0"/>
                <w:szCs w:val="21"/>
              </w:rPr>
            </w:pPr>
          </w:p>
        </w:tc>
      </w:tr>
    </w:tbl>
    <w:p w14:paraId="28D39520" w14:textId="77777777"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14:paraId="580CBA2D" w14:textId="77777777" w:rsidR="00C77D4B" w:rsidRPr="00343D9C" w:rsidRDefault="00C77D4B" w:rsidP="00ED2983">
      <w:pPr>
        <w:ind w:leftChars="100" w:left="210" w:firstLineChars="100" w:firstLine="210"/>
        <w:rPr>
          <w:rFonts w:ascii="ＭＳ 明朝" w:hAnsi="ＭＳ 明朝"/>
          <w:color w:val="000000"/>
          <w:kern w:val="0"/>
          <w:szCs w:val="21"/>
        </w:rPr>
      </w:pPr>
    </w:p>
    <w:p w14:paraId="7B4F2A1C" w14:textId="77777777"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14:paraId="270F653E" w14:textId="77777777"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14:paraId="4DB5A1BF" w14:textId="77777777" w:rsidTr="00BD0598">
        <w:trPr>
          <w:trHeight w:val="4089"/>
        </w:trPr>
        <w:tc>
          <w:tcPr>
            <w:tcW w:w="10020" w:type="dxa"/>
          </w:tcPr>
          <w:p w14:paraId="14ABB2C0" w14:textId="77777777"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r w:rsidR="00B81FBC">
              <w:rPr>
                <w:rFonts w:ascii="ＭＳ ゴシック" w:eastAsia="ＭＳ ゴシック" w:hAnsi="ＭＳ ゴシック" w:hint="eastAsia"/>
                <w:snapToGrid w:val="0"/>
                <w:color w:val="000000"/>
                <w:kern w:val="0"/>
                <w:sz w:val="18"/>
                <w:szCs w:val="18"/>
              </w:rPr>
              <w:t>十一</w:t>
            </w:r>
            <w:r w:rsidR="004749E9" w:rsidRPr="00557AFB">
              <w:rPr>
                <w:rFonts w:ascii="ＭＳ ゴシック" w:eastAsia="ＭＳ ゴシック" w:hAnsi="ＭＳ ゴシック" w:hint="eastAsia"/>
                <w:snapToGrid w:val="0"/>
                <w:color w:val="000000"/>
                <w:kern w:val="0"/>
                <w:sz w:val="18"/>
                <w:szCs w:val="18"/>
              </w:rPr>
              <w:t>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14:paraId="19F51E35" w14:textId="77777777"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14:paraId="6B94A268" w14:textId="77777777" w:rsidR="007F7540" w:rsidRPr="007F7540" w:rsidRDefault="00D22DD6" w:rsidP="007F7540">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7F7540" w:rsidRPr="007F7540">
              <w:rPr>
                <w:rFonts w:ascii="ＭＳ ゴシック" w:eastAsia="ＭＳ ゴシック" w:hAnsi="ＭＳ ゴシック" w:hint="eastAsia"/>
                <w:snapToGrid w:val="0"/>
                <w:color w:val="000000"/>
                <w:kern w:val="0"/>
                <w:sz w:val="18"/>
                <w:szCs w:val="18"/>
              </w:rPr>
              <w:t>一　心身の故障により特定行為の業務を適正に行うことができない者として厚生労働省令で定めるもの</w:t>
            </w:r>
          </w:p>
          <w:p w14:paraId="402750BD"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3F513E4C"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二　禁錮以上の刑に処せられ、その執行を終わり、又は執行を受けることがなく</w:t>
            </w:r>
            <w:proofErr w:type="gramStart"/>
            <w:r w:rsidRPr="007F7540">
              <w:rPr>
                <w:rFonts w:ascii="ＭＳ ゴシック" w:eastAsia="ＭＳ ゴシック" w:hAnsi="ＭＳ ゴシック" w:hint="eastAsia"/>
                <w:snapToGrid w:val="0"/>
                <w:color w:val="000000"/>
                <w:kern w:val="0"/>
                <w:sz w:val="18"/>
                <w:szCs w:val="18"/>
              </w:rPr>
              <w:t>なつた</w:t>
            </w:r>
            <w:proofErr w:type="gramEnd"/>
            <w:r w:rsidRPr="007F7540">
              <w:rPr>
                <w:rFonts w:ascii="ＭＳ ゴシック" w:eastAsia="ＭＳ ゴシック" w:hAnsi="ＭＳ ゴシック" w:hint="eastAsia"/>
                <w:snapToGrid w:val="0"/>
                <w:color w:val="000000"/>
                <w:kern w:val="0"/>
                <w:sz w:val="18"/>
                <w:szCs w:val="18"/>
              </w:rPr>
              <w:t>日から起算して二年を経過しない者</w:t>
            </w:r>
          </w:p>
          <w:p w14:paraId="2ACFC912"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00617AC1"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w:t>
            </w:r>
            <w:proofErr w:type="gramStart"/>
            <w:r w:rsidRPr="007F7540">
              <w:rPr>
                <w:rFonts w:ascii="ＭＳ ゴシック" w:eastAsia="ＭＳ ゴシック" w:hAnsi="ＭＳ ゴシック" w:hint="eastAsia"/>
                <w:snapToGrid w:val="0"/>
                <w:color w:val="000000"/>
                <w:kern w:val="0"/>
                <w:sz w:val="18"/>
                <w:szCs w:val="18"/>
              </w:rPr>
              <w:t>あつて</w:t>
            </w:r>
            <w:proofErr w:type="gramEnd"/>
            <w:r w:rsidRPr="007F7540">
              <w:rPr>
                <w:rFonts w:ascii="ＭＳ ゴシック" w:eastAsia="ＭＳ ゴシック" w:hAnsi="ＭＳ ゴシック" w:hint="eastAsia"/>
                <w:snapToGrid w:val="0"/>
                <w:color w:val="000000"/>
                <w:kern w:val="0"/>
                <w:sz w:val="18"/>
                <w:szCs w:val="18"/>
              </w:rPr>
              <w:t>政令で定めるものにより、罰金の刑に処せられ、その執行を終わり、又は執行を受けることがなく</w:t>
            </w:r>
            <w:proofErr w:type="gramStart"/>
            <w:r w:rsidRPr="007F7540">
              <w:rPr>
                <w:rFonts w:ascii="ＭＳ ゴシック" w:eastAsia="ＭＳ ゴシック" w:hAnsi="ＭＳ ゴシック" w:hint="eastAsia"/>
                <w:snapToGrid w:val="0"/>
                <w:color w:val="000000"/>
                <w:kern w:val="0"/>
                <w:sz w:val="18"/>
                <w:szCs w:val="18"/>
              </w:rPr>
              <w:t>なつた</w:t>
            </w:r>
            <w:proofErr w:type="gramEnd"/>
            <w:r w:rsidRPr="007F7540">
              <w:rPr>
                <w:rFonts w:ascii="ＭＳ ゴシック" w:eastAsia="ＭＳ ゴシック" w:hAnsi="ＭＳ ゴシック" w:hint="eastAsia"/>
                <w:snapToGrid w:val="0"/>
                <w:color w:val="000000"/>
                <w:kern w:val="0"/>
                <w:sz w:val="18"/>
                <w:szCs w:val="18"/>
              </w:rPr>
              <w:t>日から起算して二年を経過しない者</w:t>
            </w:r>
          </w:p>
          <w:p w14:paraId="36AEEEF8"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7012640D"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14:paraId="0C954BA6"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5683DBC5"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14:paraId="1B9304D0"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722C56C8"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（関連規定）</w:t>
            </w:r>
          </w:p>
          <w:p w14:paraId="2A0A31D7" w14:textId="77777777" w:rsidR="007F7540" w:rsidRDefault="00B81FBC" w:rsidP="007F7540">
            <w:pPr>
              <w:ind w:leftChars="100" w:left="210" w:firstLineChars="100" w:firstLine="18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法附則第十一</w:t>
            </w:r>
            <w:r w:rsidR="007F7540" w:rsidRPr="007F7540">
              <w:rPr>
                <w:rFonts w:ascii="ＭＳ ゴシック" w:eastAsia="ＭＳ ゴシック" w:hAnsi="ＭＳ ゴシック" w:hint="eastAsia"/>
                <w:snapToGrid w:val="0"/>
                <w:color w:val="000000"/>
                <w:kern w:val="0"/>
                <w:sz w:val="18"/>
                <w:szCs w:val="18"/>
              </w:rPr>
              <w:t>条第三項第一号の厚生労働省令で定める者は、精神の機能の障害により特定行為の業務を適正に行うに</w:t>
            </w:r>
          </w:p>
          <w:p w14:paraId="6426D042" w14:textId="77777777" w:rsidR="007F7540" w:rsidRPr="007F7540" w:rsidRDefault="007F7540" w:rsidP="007F7540">
            <w:pPr>
              <w:ind w:firstLineChars="100" w:firstLine="18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当</w:t>
            </w:r>
            <w:proofErr w:type="gramStart"/>
            <w:r w:rsidRPr="007F7540">
              <w:rPr>
                <w:rFonts w:ascii="ＭＳ ゴシック" w:eastAsia="ＭＳ ゴシック" w:hAnsi="ＭＳ ゴシック" w:hint="eastAsia"/>
                <w:snapToGrid w:val="0"/>
                <w:color w:val="000000"/>
                <w:kern w:val="0"/>
                <w:sz w:val="18"/>
                <w:szCs w:val="18"/>
              </w:rPr>
              <w:t>たつて</w:t>
            </w:r>
            <w:proofErr w:type="gramEnd"/>
            <w:r w:rsidRPr="007F7540">
              <w:rPr>
                <w:rFonts w:ascii="ＭＳ ゴシック" w:eastAsia="ＭＳ ゴシック" w:hAnsi="ＭＳ ゴシック" w:hint="eastAsia"/>
                <w:snapToGrid w:val="0"/>
                <w:color w:val="000000"/>
                <w:kern w:val="0"/>
                <w:sz w:val="18"/>
                <w:szCs w:val="18"/>
              </w:rPr>
              <w:t>必要な認知、判断及び意思疎通を適切に行うことができない者とする。</w:t>
            </w:r>
          </w:p>
          <w:p w14:paraId="401054EF" w14:textId="77777777" w:rsidR="007F7540" w:rsidRPr="007F7540" w:rsidRDefault="007F7540" w:rsidP="007F7540">
            <w:pPr>
              <w:ind w:left="340" w:hangingChars="189" w:hanging="340"/>
              <w:rPr>
                <w:rFonts w:ascii="ＭＳ ゴシック" w:eastAsia="ＭＳ ゴシック" w:hAnsi="ＭＳ ゴシック"/>
                <w:snapToGrid w:val="0"/>
                <w:color w:val="000000"/>
                <w:kern w:val="0"/>
                <w:sz w:val="18"/>
                <w:szCs w:val="18"/>
              </w:rPr>
            </w:pPr>
          </w:p>
          <w:p w14:paraId="4D973050" w14:textId="77777777" w:rsidR="007F7540" w:rsidRPr="007F7540" w:rsidRDefault="00B81FBC" w:rsidP="007F7540">
            <w:pPr>
              <w:ind w:leftChars="100" w:left="210" w:firstLineChars="100" w:firstLine="18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法附則第十一</w:t>
            </w:r>
            <w:r w:rsidR="007F7540" w:rsidRPr="007F7540">
              <w:rPr>
                <w:rFonts w:ascii="ＭＳ ゴシック" w:eastAsia="ＭＳ ゴシック" w:hAnsi="ＭＳ ゴシック" w:hint="eastAsia"/>
                <w:snapToGrid w:val="0"/>
                <w:color w:val="000000"/>
                <w:kern w:val="0"/>
                <w:sz w:val="18"/>
                <w:szCs w:val="18"/>
              </w:rPr>
              <w:t>条第三項第三号及び第七条第二号の政令で定める社会福祉又は保健医療に関する法律の規定は、児童福</w:t>
            </w:r>
          </w:p>
          <w:p w14:paraId="3C253E96"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祉法、医師法、歯科医師法、保健師助産師看護師法、医療法、身体障害者福祉法、精神保健及び精神障害者福祉に関</w:t>
            </w:r>
          </w:p>
          <w:p w14:paraId="7BDECBF1"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する法律、生活保護法、社会福祉法、医薬品、医療機器等の品質、有効性及び安全性の確保等に関する法律、薬剤師</w:t>
            </w:r>
          </w:p>
          <w:p w14:paraId="2D42D962"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法、児童扶養手当法、老人福祉法、特別児童扶養手当等の支給に関する法律、児童手当法、介護保険法、障害者の日</w:t>
            </w:r>
          </w:p>
          <w:p w14:paraId="789A4FC0"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常生活及び社会生活を総合的に支援するための法律、就学前の子どもに関する教育、保育等の総合的な提供の推進に</w:t>
            </w:r>
          </w:p>
          <w:p w14:paraId="52F28012"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関する法律、平成二十二年度等における子ども手当の支給に関する法律、平成二十三年度における子ども手当の支給</w:t>
            </w:r>
          </w:p>
          <w:p w14:paraId="3C280E2D"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等に関する特別措置法、子ども・子育て支援法、再生医療等の安全性の確保等に関する法律、国家戦略特別区域法(第</w:t>
            </w:r>
          </w:p>
          <w:p w14:paraId="67B4B3CE" w14:textId="77777777" w:rsidR="007F7540" w:rsidRPr="007F7540" w:rsidRDefault="007F7540" w:rsidP="007F7540">
            <w:pPr>
              <w:ind w:leftChars="100" w:left="370" w:hangingChars="89" w:hanging="160"/>
              <w:rPr>
                <w:rFonts w:ascii="ＭＳ ゴシック" w:eastAsia="ＭＳ ゴシック" w:hAnsi="ＭＳ ゴシック"/>
                <w:snapToGrid w:val="0"/>
                <w:color w:val="000000"/>
                <w:kern w:val="0"/>
                <w:sz w:val="18"/>
                <w:szCs w:val="18"/>
              </w:rPr>
            </w:pPr>
            <w:r w:rsidRPr="007F7540">
              <w:rPr>
                <w:rFonts w:ascii="ＭＳ ゴシック" w:eastAsia="ＭＳ ゴシック" w:hAnsi="ＭＳ ゴシック" w:hint="eastAsia"/>
                <w:snapToGrid w:val="0"/>
                <w:color w:val="000000"/>
                <w:kern w:val="0"/>
                <w:sz w:val="18"/>
                <w:szCs w:val="18"/>
              </w:rPr>
              <w:t>十二条の五第十五項及び第十七項から第十九項までの規定に限る。</w:t>
            </w:r>
            <w:proofErr w:type="gramStart"/>
            <w:r w:rsidRPr="007F7540">
              <w:rPr>
                <w:rFonts w:ascii="ＭＳ ゴシック" w:eastAsia="ＭＳ ゴシック" w:hAnsi="ＭＳ ゴシック" w:hint="eastAsia"/>
                <w:snapToGrid w:val="0"/>
                <w:color w:val="000000"/>
                <w:kern w:val="0"/>
                <w:sz w:val="18"/>
                <w:szCs w:val="18"/>
              </w:rPr>
              <w:t>)、</w:t>
            </w:r>
            <w:proofErr w:type="gramEnd"/>
            <w:r w:rsidRPr="007F7540">
              <w:rPr>
                <w:rFonts w:ascii="ＭＳ ゴシック" w:eastAsia="ＭＳ ゴシック" w:hAnsi="ＭＳ ゴシック" w:hint="eastAsia"/>
                <w:snapToGrid w:val="0"/>
                <w:color w:val="000000"/>
                <w:kern w:val="0"/>
                <w:sz w:val="18"/>
                <w:szCs w:val="18"/>
              </w:rPr>
              <w:t>公認心理師法、民間あっせん機関による養子</w:t>
            </w:r>
          </w:p>
          <w:p w14:paraId="1A62CF6A" w14:textId="77777777" w:rsidR="009A6D3F" w:rsidRPr="00394A5D" w:rsidRDefault="007F7540" w:rsidP="007F7540">
            <w:pPr>
              <w:ind w:firstLineChars="100" w:firstLine="180"/>
              <w:rPr>
                <w:rFonts w:ascii="ＭＳ ゴシック" w:eastAsia="ＭＳ ゴシック" w:hAnsi="ＭＳ ゴシック"/>
                <w:color w:val="000000"/>
                <w:kern w:val="0"/>
                <w:szCs w:val="21"/>
              </w:rPr>
            </w:pPr>
            <w:r w:rsidRPr="007F7540">
              <w:rPr>
                <w:rFonts w:ascii="ＭＳ ゴシック" w:eastAsia="ＭＳ ゴシック" w:hAnsi="ＭＳ ゴシック" w:hint="eastAsia"/>
                <w:snapToGrid w:val="0"/>
                <w:color w:val="000000"/>
                <w:kern w:val="0"/>
                <w:sz w:val="18"/>
                <w:szCs w:val="18"/>
              </w:rPr>
              <w:t>縁組のあっせんに係る児童の保護等に関する法律及び臨床研究法の規定とする。</w:t>
            </w:r>
          </w:p>
          <w:p w14:paraId="5BBBC65C" w14:textId="77777777" w:rsidR="00394A5D" w:rsidRPr="00315BC9" w:rsidRDefault="00394A5D" w:rsidP="00BD0598">
            <w:pPr>
              <w:rPr>
                <w:rFonts w:ascii="ＭＳ ゴシック" w:eastAsia="ＭＳ ゴシック" w:hAnsi="ＭＳ ゴシック"/>
                <w:color w:val="000000"/>
                <w:kern w:val="0"/>
                <w:szCs w:val="21"/>
              </w:rPr>
            </w:pPr>
          </w:p>
        </w:tc>
      </w:tr>
    </w:tbl>
    <w:p w14:paraId="4C0AEC8F" w14:textId="77777777"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C9C4" w14:textId="77777777" w:rsidR="00AE10C4" w:rsidRDefault="00AE10C4">
      <w:r>
        <w:separator/>
      </w:r>
    </w:p>
  </w:endnote>
  <w:endnote w:type="continuationSeparator" w:id="0">
    <w:p w14:paraId="0CEC2316" w14:textId="77777777" w:rsidR="00AE10C4" w:rsidRDefault="00AE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116D" w14:textId="77777777" w:rsidR="00AE10C4" w:rsidRDefault="00AE10C4">
      <w:r>
        <w:separator/>
      </w:r>
    </w:p>
  </w:footnote>
  <w:footnote w:type="continuationSeparator" w:id="0">
    <w:p w14:paraId="631AF093" w14:textId="77777777" w:rsidR="00AE10C4" w:rsidRDefault="00AE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872E1"/>
    <w:rsid w:val="00095B36"/>
    <w:rsid w:val="000A7309"/>
    <w:rsid w:val="000A76F0"/>
    <w:rsid w:val="000B3602"/>
    <w:rsid w:val="000B3E9E"/>
    <w:rsid w:val="000B4B9E"/>
    <w:rsid w:val="000B58C4"/>
    <w:rsid w:val="000C2B35"/>
    <w:rsid w:val="000D21D9"/>
    <w:rsid w:val="000D5A74"/>
    <w:rsid w:val="000E338D"/>
    <w:rsid w:val="00111D03"/>
    <w:rsid w:val="00122F1B"/>
    <w:rsid w:val="00135A77"/>
    <w:rsid w:val="001419D4"/>
    <w:rsid w:val="0015448F"/>
    <w:rsid w:val="00161D8D"/>
    <w:rsid w:val="00162A93"/>
    <w:rsid w:val="001805C0"/>
    <w:rsid w:val="00181490"/>
    <w:rsid w:val="00182A79"/>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7BF3"/>
    <w:rsid w:val="00651A13"/>
    <w:rsid w:val="00653CA0"/>
    <w:rsid w:val="00654EAD"/>
    <w:rsid w:val="00657430"/>
    <w:rsid w:val="00662810"/>
    <w:rsid w:val="0066707A"/>
    <w:rsid w:val="00673F72"/>
    <w:rsid w:val="0067701F"/>
    <w:rsid w:val="00685841"/>
    <w:rsid w:val="00697884"/>
    <w:rsid w:val="006A3B69"/>
    <w:rsid w:val="006A7872"/>
    <w:rsid w:val="006B1DB0"/>
    <w:rsid w:val="006F647C"/>
    <w:rsid w:val="00703917"/>
    <w:rsid w:val="007102AE"/>
    <w:rsid w:val="007157D0"/>
    <w:rsid w:val="00735D63"/>
    <w:rsid w:val="0074361A"/>
    <w:rsid w:val="00745685"/>
    <w:rsid w:val="00746867"/>
    <w:rsid w:val="00747129"/>
    <w:rsid w:val="00747DE1"/>
    <w:rsid w:val="00752C6E"/>
    <w:rsid w:val="00754D65"/>
    <w:rsid w:val="007563F4"/>
    <w:rsid w:val="00766FF9"/>
    <w:rsid w:val="0076784C"/>
    <w:rsid w:val="00775A09"/>
    <w:rsid w:val="00776F96"/>
    <w:rsid w:val="00786957"/>
    <w:rsid w:val="007A74A6"/>
    <w:rsid w:val="007F30CC"/>
    <w:rsid w:val="007F7540"/>
    <w:rsid w:val="00805A9B"/>
    <w:rsid w:val="00816C7E"/>
    <w:rsid w:val="00847A68"/>
    <w:rsid w:val="00873B06"/>
    <w:rsid w:val="00874069"/>
    <w:rsid w:val="00885F9B"/>
    <w:rsid w:val="00895420"/>
    <w:rsid w:val="008B28B9"/>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7387E"/>
    <w:rsid w:val="00A91AF8"/>
    <w:rsid w:val="00AB2133"/>
    <w:rsid w:val="00AB27C8"/>
    <w:rsid w:val="00AD0B9F"/>
    <w:rsid w:val="00AE10C4"/>
    <w:rsid w:val="00AE3C12"/>
    <w:rsid w:val="00B23289"/>
    <w:rsid w:val="00B242EC"/>
    <w:rsid w:val="00B62366"/>
    <w:rsid w:val="00B62BBC"/>
    <w:rsid w:val="00B70DEC"/>
    <w:rsid w:val="00B74501"/>
    <w:rsid w:val="00B81FBC"/>
    <w:rsid w:val="00B919FA"/>
    <w:rsid w:val="00BA3F7F"/>
    <w:rsid w:val="00BB19CA"/>
    <w:rsid w:val="00BB374A"/>
    <w:rsid w:val="00BD0598"/>
    <w:rsid w:val="00BD10E8"/>
    <w:rsid w:val="00BD1AC4"/>
    <w:rsid w:val="00BD35C2"/>
    <w:rsid w:val="00BE1611"/>
    <w:rsid w:val="00BE3262"/>
    <w:rsid w:val="00BF1E16"/>
    <w:rsid w:val="00BF6C09"/>
    <w:rsid w:val="00C22ED2"/>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2FDA"/>
    <w:rsid w:val="00DA57F0"/>
    <w:rsid w:val="00DE25D7"/>
    <w:rsid w:val="00DE7D3B"/>
    <w:rsid w:val="00E00B93"/>
    <w:rsid w:val="00E15E39"/>
    <w:rsid w:val="00E1750D"/>
    <w:rsid w:val="00E32E39"/>
    <w:rsid w:val="00E3553C"/>
    <w:rsid w:val="00E43453"/>
    <w:rsid w:val="00E43D2F"/>
    <w:rsid w:val="00E47290"/>
    <w:rsid w:val="00E575B9"/>
    <w:rsid w:val="00E63315"/>
    <w:rsid w:val="00E73710"/>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A0DDCF"/>
  <w15:chartTrackingRefBased/>
  <w15:docId w15:val="{B1BDCE09-0D9B-4B75-B5F0-95A544BA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0872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98002A-7DAB-4F1F-B535-2C230E35E2BB}">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4.xml><?xml version="1.0" encoding="utf-8"?>
<ds:datastoreItem xmlns:ds="http://schemas.openxmlformats.org/officeDocument/2006/customXml" ds:itemID="{41BC103A-474C-4810-8432-CBAC94E5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中田 俊</cp:lastModifiedBy>
  <cp:revision>6</cp:revision>
  <cp:lastPrinted>2019-12-17T02:13:00Z</cp:lastPrinted>
  <dcterms:created xsi:type="dcterms:W3CDTF">2020-01-06T12:08:00Z</dcterms:created>
  <dcterms:modified xsi:type="dcterms:W3CDTF">2023-01-05T07:37:00Z</dcterms:modified>
</cp:coreProperties>
</file>